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2E07EE" w14:textId="4DE79AD1" w:rsidR="005C0199" w:rsidRPr="006D2F82" w:rsidRDefault="004D4F67" w:rsidP="002A0BAC">
      <w:pPr>
        <w:pStyle w:val="Grundtext"/>
        <w:ind w:left="0" w:right="310"/>
        <w:rPr>
          <w:rFonts w:cs="Arial"/>
          <w:b/>
          <w:color w:val="auto"/>
          <w:w w:val="100"/>
          <w:sz w:val="28"/>
          <w:szCs w:val="28"/>
          <w:lang w:eastAsia="de-AT"/>
        </w:rPr>
      </w:pPr>
      <w:r w:rsidRPr="004D4F67">
        <w:rPr>
          <w:rFonts w:cs="Arial"/>
          <w:b/>
          <w:noProof/>
          <w:lang w:val="de-AT" w:eastAsia="de-AT"/>
        </w:rPr>
        <mc:AlternateContent>
          <mc:Choice Requires="wps">
            <w:drawing>
              <wp:anchor distT="45720" distB="45720" distL="114300" distR="114300" simplePos="0" relativeHeight="251659264" behindDoc="0" locked="0" layoutInCell="1" allowOverlap="1" wp14:anchorId="6DA79827" wp14:editId="2487485A">
                <wp:simplePos x="0" y="0"/>
                <wp:positionH relativeFrom="column">
                  <wp:posOffset>-31750</wp:posOffset>
                </wp:positionH>
                <wp:positionV relativeFrom="paragraph">
                  <wp:posOffset>295910</wp:posOffset>
                </wp:positionV>
                <wp:extent cx="6355080" cy="1404620"/>
                <wp:effectExtent l="0" t="0" r="26670" b="2032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55080" cy="1404620"/>
                        </a:xfrm>
                        <a:prstGeom prst="rect">
                          <a:avLst/>
                        </a:prstGeom>
                        <a:solidFill>
                          <a:srgbClr val="FFFFFF"/>
                        </a:solidFill>
                        <a:ln w="9525">
                          <a:solidFill>
                            <a:srgbClr val="000000"/>
                          </a:solidFill>
                          <a:miter lim="800000"/>
                          <a:headEnd/>
                          <a:tailEnd/>
                        </a:ln>
                      </wps:spPr>
                      <wps:txbx>
                        <w:txbxContent>
                          <w:p w14:paraId="10BDF18C" w14:textId="77777777" w:rsidR="00373EF3" w:rsidRPr="00373EF3" w:rsidRDefault="00373EF3" w:rsidP="00373EF3">
                            <w:pPr>
                              <w:tabs>
                                <w:tab w:val="left" w:pos="680"/>
                                <w:tab w:val="left" w:pos="2694"/>
                                <w:tab w:val="left" w:pos="2722"/>
                              </w:tabs>
                              <w:rPr>
                                <w:rFonts w:ascii="Arial" w:hAnsi="Arial" w:cs="Arial"/>
                                <w:b/>
                                <w:sz w:val="16"/>
                                <w:szCs w:val="16"/>
                                <w:highlight w:val="yellow"/>
                              </w:rPr>
                            </w:pPr>
                            <w:r w:rsidRPr="00373EF3">
                              <w:rPr>
                                <w:rFonts w:ascii="Arial" w:hAnsi="Arial" w:cs="Arial"/>
                                <w:b/>
                              </w:rPr>
                              <w:t>Kurzinfo</w:t>
                            </w:r>
                            <w:r w:rsidRPr="00373EF3">
                              <w:rPr>
                                <w:rFonts w:ascii="Arial" w:hAnsi="Arial" w:cs="Arial"/>
                                <w:b/>
                                <w:sz w:val="16"/>
                                <w:szCs w:val="16"/>
                              </w:rPr>
                              <w:t xml:space="preserve"> </w:t>
                            </w:r>
                          </w:p>
                          <w:p w14:paraId="61E841DA" w14:textId="13DEFE8C" w:rsidR="00472EC2" w:rsidRPr="00785173" w:rsidRDefault="00472EC2" w:rsidP="00472EC2">
                            <w:pPr>
                              <w:pStyle w:val="Listenabsatz"/>
                              <w:numPr>
                                <w:ilvl w:val="0"/>
                                <w:numId w:val="1"/>
                              </w:numPr>
                              <w:tabs>
                                <w:tab w:val="left" w:pos="680"/>
                                <w:tab w:val="left" w:pos="2694"/>
                                <w:tab w:val="left" w:pos="2722"/>
                                <w:tab w:val="left" w:pos="4962"/>
                              </w:tabs>
                              <w:rPr>
                                <w:rFonts w:ascii="Arial" w:hAnsi="Arial" w:cs="Arial"/>
                              </w:rPr>
                            </w:pPr>
                            <w:r w:rsidRPr="00785173">
                              <w:rPr>
                                <w:rFonts w:ascii="Arial" w:hAnsi="Arial" w:cs="Arial"/>
                              </w:rPr>
                              <w:t>Wärmegedämmte Aluminium-Rohrrahmen-</w:t>
                            </w:r>
                            <w:r w:rsidR="00BB4FFC">
                              <w:rPr>
                                <w:rFonts w:ascii="Arial" w:hAnsi="Arial" w:cs="Arial"/>
                              </w:rPr>
                              <w:t>Element mit Glasfülle</w:t>
                            </w:r>
                            <w:r w:rsidR="004C0B16">
                              <w:rPr>
                                <w:rFonts w:ascii="UniviaProLight-Italic" w:hAnsi="UniviaProLight-Italic" w:cs="UniviaProLight-Italic"/>
                                <w:i/>
                                <w:iCs/>
                                <w:color w:val="3B3B3A"/>
                                <w:lang w:val="de-AT" w:eastAsia="de-DE"/>
                              </w:rPr>
                              <w:t xml:space="preserve"> (</w:t>
                            </w:r>
                            <w:r w:rsidR="0056455A">
                              <w:rPr>
                                <w:rFonts w:ascii="UniviaProLight-Italic" w:hAnsi="UniviaProLight-Italic" w:cs="UniviaProLight-Italic"/>
                                <w:i/>
                                <w:iCs/>
                                <w:color w:val="3B3B3A"/>
                                <w:lang w:val="de-AT" w:eastAsia="de-DE"/>
                              </w:rPr>
                              <w:t xml:space="preserve">Eloxal, </w:t>
                            </w:r>
                            <w:r w:rsidR="00785173" w:rsidRPr="00785173">
                              <w:rPr>
                                <w:rFonts w:ascii="UniviaProLight-Italic" w:hAnsi="UniviaProLight-Italic" w:cs="UniviaProLight-Italic"/>
                                <w:i/>
                                <w:iCs/>
                                <w:color w:val="3B3B3A"/>
                                <w:lang w:val="de-AT" w:eastAsia="de-DE"/>
                              </w:rPr>
                              <w:t>RAL, NCS, Effektbeschichtung</w:t>
                            </w:r>
                            <w:r w:rsidR="00E24069">
                              <w:rPr>
                                <w:rFonts w:ascii="UniviaProLight-Italic" w:hAnsi="UniviaProLight-Italic" w:cs="UniviaProLight-Italic"/>
                                <w:i/>
                                <w:iCs/>
                                <w:color w:val="3B3B3A"/>
                                <w:lang w:val="de-AT" w:eastAsia="de-DE"/>
                              </w:rPr>
                              <w:t xml:space="preserve"> als A.z.</w:t>
                            </w:r>
                            <w:r w:rsidR="00785173" w:rsidRPr="00785173">
                              <w:rPr>
                                <w:rFonts w:ascii="UniviaProLight-Italic" w:hAnsi="UniviaProLight-Italic" w:cs="UniviaProLight-Italic"/>
                                <w:i/>
                                <w:iCs/>
                                <w:color w:val="3B3B3A"/>
                                <w:lang w:val="de-AT" w:eastAsia="de-DE"/>
                              </w:rPr>
                              <w:t>)</w:t>
                            </w:r>
                          </w:p>
                          <w:p w14:paraId="16119DE3" w14:textId="216C71DF" w:rsidR="004D4F67" w:rsidRDefault="007A2826" w:rsidP="004D4F67">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ÜA</w:t>
                            </w:r>
                            <w:r w:rsidR="00BB4FFC">
                              <w:rPr>
                                <w:rFonts w:ascii="Arial" w:hAnsi="Arial" w:cs="Arial"/>
                              </w:rPr>
                              <w:t xml:space="preserve"> Zertifiziert</w:t>
                            </w:r>
                          </w:p>
                          <w:p w14:paraId="3CE2D5EC" w14:textId="7227F216" w:rsidR="00785173" w:rsidRDefault="00802767"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Feuerschutz</w:t>
                            </w:r>
                            <w:r w:rsidR="00325323">
                              <w:rPr>
                                <w:rFonts w:ascii="Arial" w:hAnsi="Arial" w:cs="Arial"/>
                              </w:rPr>
                              <w:t xml:space="preserve"> EN13501-2</w:t>
                            </w:r>
                            <w:r>
                              <w:rPr>
                                <w:rFonts w:ascii="Arial" w:hAnsi="Arial" w:cs="Arial"/>
                              </w:rPr>
                              <w:t xml:space="preserve">: </w:t>
                            </w:r>
                            <w:r w:rsidR="004D4F67" w:rsidRPr="00802767">
                              <w:rPr>
                                <w:rFonts w:ascii="Arial" w:hAnsi="Arial" w:cs="Arial"/>
                                <w:color w:val="FF0000"/>
                              </w:rPr>
                              <w:t>E</w:t>
                            </w:r>
                            <w:r w:rsidR="00BE3223" w:rsidRPr="00802767">
                              <w:rPr>
                                <w:rFonts w:ascii="Arial" w:hAnsi="Arial" w:cs="Arial"/>
                                <w:color w:val="FF0000"/>
                              </w:rPr>
                              <w:t>I</w:t>
                            </w:r>
                            <w:r w:rsidR="00325323" w:rsidRPr="00325323">
                              <w:rPr>
                                <w:rFonts w:ascii="Arial" w:hAnsi="Arial" w:cs="Arial"/>
                                <w:color w:val="FF0000"/>
                                <w:vertAlign w:val="subscript"/>
                              </w:rPr>
                              <w:t>2</w:t>
                            </w:r>
                            <w:r w:rsidR="00F0509B" w:rsidRPr="00802767">
                              <w:rPr>
                                <w:rFonts w:ascii="Arial" w:hAnsi="Arial" w:cs="Arial"/>
                                <w:color w:val="FF0000"/>
                              </w:rPr>
                              <w:t>9</w:t>
                            </w:r>
                            <w:r w:rsidR="004D4F67" w:rsidRPr="00802767">
                              <w:rPr>
                                <w:rFonts w:ascii="Arial" w:hAnsi="Arial" w:cs="Arial"/>
                                <w:color w:val="FF0000"/>
                              </w:rPr>
                              <w:t xml:space="preserve">0, </w:t>
                            </w:r>
                            <w:r w:rsidR="00BE3223" w:rsidRPr="00802767">
                              <w:rPr>
                                <w:rFonts w:ascii="Arial" w:hAnsi="Arial" w:cs="Arial"/>
                                <w:color w:val="FF0000"/>
                              </w:rPr>
                              <w:t>brand</w:t>
                            </w:r>
                            <w:r w:rsidR="00F0509B" w:rsidRPr="00802767">
                              <w:rPr>
                                <w:rFonts w:ascii="Arial" w:hAnsi="Arial" w:cs="Arial"/>
                                <w:color w:val="FF0000"/>
                              </w:rPr>
                              <w:t>beständig</w:t>
                            </w:r>
                          </w:p>
                          <w:p w14:paraId="65358B02" w14:textId="1FF7424D" w:rsidR="00785173" w:rsidRPr="00785173" w:rsidRDefault="00BB4FFC" w:rsidP="0078517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Fixelement, nicht </w:t>
                            </w:r>
                            <w:proofErr w:type="spellStart"/>
                            <w:r>
                              <w:rPr>
                                <w:rFonts w:ascii="Arial" w:hAnsi="Arial" w:cs="Arial"/>
                              </w:rPr>
                              <w:t>öffenbar</w:t>
                            </w:r>
                            <w:proofErr w:type="spellEnd"/>
                          </w:p>
                          <w:p w14:paraId="5222C87B" w14:textId="77777777" w:rsidR="003100E3" w:rsidRPr="003100E3" w:rsidRDefault="00802767" w:rsidP="003100E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Schallschutz nach Norm: </w:t>
                            </w:r>
                            <w:r w:rsidR="003100E3" w:rsidRPr="003100E3">
                              <w:rPr>
                                <w:rFonts w:ascii="Arial" w:hAnsi="Arial" w:cs="Arial"/>
                              </w:rPr>
                              <w:t>Rw</w:t>
                            </w:r>
                            <w:r w:rsidR="002B7996">
                              <w:rPr>
                                <w:rFonts w:ascii="Arial" w:hAnsi="Arial" w:cs="Arial"/>
                              </w:rPr>
                              <w:t xml:space="preserve"> </w:t>
                            </w:r>
                            <w:r w:rsidR="003100E3" w:rsidRPr="003100E3">
                              <w:rPr>
                                <w:rFonts w:ascii="Arial" w:hAnsi="Arial" w:cs="Arial"/>
                              </w:rPr>
                              <w:t>&lt;39[dB]</w:t>
                            </w:r>
                            <w:r w:rsidR="003100E3">
                              <w:rPr>
                                <w:rFonts w:ascii="Arial" w:hAnsi="Arial" w:cs="Arial"/>
                              </w:rPr>
                              <w:t xml:space="preserve"> (je nach Ausstattung)</w:t>
                            </w:r>
                          </w:p>
                          <w:p w14:paraId="45A0BDEC" w14:textId="77777777" w:rsidR="003100E3" w:rsidRPr="00785173" w:rsidRDefault="003100E3" w:rsidP="003100E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Fertigung, Lieferung und Montage</w:t>
                            </w:r>
                          </w:p>
                          <w:p w14:paraId="50629F2A" w14:textId="77777777" w:rsidR="004D4F67" w:rsidRPr="00745B66" w:rsidRDefault="00745B66" w:rsidP="00745B66">
                            <w:pPr>
                              <w:tabs>
                                <w:tab w:val="left" w:pos="680"/>
                                <w:tab w:val="left" w:pos="2694"/>
                                <w:tab w:val="left" w:pos="2722"/>
                                <w:tab w:val="left" w:pos="7797"/>
                              </w:tabs>
                              <w:ind w:left="360"/>
                              <w:rPr>
                                <w:rFonts w:ascii="Arial" w:hAnsi="Arial" w:cs="Arial"/>
                              </w:rPr>
                            </w:pPr>
                            <w:r>
                              <w:rPr>
                                <w:rFonts w:ascii="Arial" w:hAnsi="Arial" w:cs="Arial"/>
                              </w:rPr>
                              <w:tab/>
                            </w:r>
                            <w:r w:rsidRPr="00745B66">
                              <w:rPr>
                                <w:rFonts w:ascii="Arial" w:hAnsi="Arial" w:cs="Arial"/>
                              </w:rPr>
                              <w:t>S</w:t>
                            </w:r>
                            <w:r w:rsidR="00785173" w:rsidRPr="00745B66">
                              <w:rPr>
                                <w:rFonts w:ascii="Arial" w:hAnsi="Arial" w:cs="Arial"/>
                              </w:rPr>
                              <w:t xml:space="preserve">onderformen </w:t>
                            </w:r>
                            <w:r>
                              <w:rPr>
                                <w:rFonts w:ascii="Arial" w:hAnsi="Arial" w:cs="Arial"/>
                              </w:rPr>
                              <w:t>(Bogenradien mindestens 600 mm)</w:t>
                            </w:r>
                            <w:r w:rsidR="00785173" w:rsidRPr="00745B66">
                              <w:rPr>
                                <w:rFonts w:ascii="Arial" w:hAnsi="Arial" w:cs="Arial"/>
                              </w:rPr>
                              <w:tab/>
                              <w:t>(Aufzahlung)</w:t>
                            </w:r>
                            <w:r w:rsidR="004D4F67" w:rsidRPr="00745B66">
                              <w:rPr>
                                <w:rFonts w:ascii="Arial" w:hAnsi="Arial" w:cs="Arial"/>
                              </w:rPr>
                              <w:t xml:space="preserve"> </w:t>
                            </w:r>
                          </w:p>
                          <w:p w14:paraId="337F69B9" w14:textId="77777777" w:rsidR="004D4F67" w:rsidRPr="00200E8E" w:rsidRDefault="00BE3223"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200E8E">
                              <w:rPr>
                                <w:rFonts w:ascii="Arial" w:hAnsi="Arial" w:cs="Arial"/>
                              </w:rPr>
                              <w:t>Vielfältige Verglasungs</w:t>
                            </w:r>
                            <w:r w:rsidR="002B7996">
                              <w:rPr>
                                <w:rFonts w:ascii="Arial" w:hAnsi="Arial" w:cs="Arial"/>
                              </w:rPr>
                              <w:t>varianten, auch als 3-Scheiben-</w:t>
                            </w:r>
                            <w:r w:rsidRPr="00200E8E">
                              <w:rPr>
                                <w:rFonts w:ascii="Arial" w:hAnsi="Arial" w:cs="Arial"/>
                              </w:rPr>
                              <w:t xml:space="preserve">Isolierglas </w:t>
                            </w:r>
                            <w:r w:rsidRPr="00200E8E">
                              <w:rPr>
                                <w:rFonts w:ascii="Arial" w:hAnsi="Arial" w:cs="Arial"/>
                              </w:rPr>
                              <w:tab/>
                              <w:t>(Aufzahlung)</w:t>
                            </w:r>
                          </w:p>
                          <w:p w14:paraId="3A07ABAF" w14:textId="77777777" w:rsidR="00B33AEC" w:rsidRPr="00200E8E" w:rsidRDefault="00802767" w:rsidP="008B156F">
                            <w:pPr>
                              <w:pStyle w:val="Listenabsatz"/>
                              <w:numPr>
                                <w:ilvl w:val="0"/>
                                <w:numId w:val="1"/>
                              </w:numPr>
                              <w:tabs>
                                <w:tab w:val="left" w:pos="680"/>
                                <w:tab w:val="left" w:pos="2694"/>
                                <w:tab w:val="left" w:pos="2722"/>
                                <w:tab w:val="left" w:pos="4962"/>
                                <w:tab w:val="left" w:pos="7797"/>
                              </w:tabs>
                              <w:rPr>
                                <w:rFonts w:ascii="Arial" w:hAnsi="Arial" w:cs="Arial"/>
                              </w:rPr>
                            </w:pPr>
                            <w:r>
                              <w:rPr>
                                <w:rFonts w:ascii="Arial" w:hAnsi="Arial" w:cs="Arial"/>
                              </w:rPr>
                              <w:t xml:space="preserve">Einbruchshemmend nach </w:t>
                            </w:r>
                            <w:r w:rsidR="000B0E1D">
                              <w:rPr>
                                <w:rFonts w:ascii="Arial" w:hAnsi="Arial" w:cs="Arial"/>
                              </w:rPr>
                              <w:t>EN1637</w:t>
                            </w:r>
                            <w:r>
                              <w:rPr>
                                <w:rFonts w:ascii="Arial" w:hAnsi="Arial" w:cs="Arial"/>
                              </w:rPr>
                              <w:t xml:space="preserve">: </w:t>
                            </w:r>
                            <w:r w:rsidR="00D1107A">
                              <w:rPr>
                                <w:rFonts w:ascii="Arial" w:hAnsi="Arial" w:cs="Arial"/>
                              </w:rPr>
                              <w:t xml:space="preserve">möglich </w:t>
                            </w:r>
                            <w:r w:rsidR="00B33AEC" w:rsidRPr="00200E8E">
                              <w:rPr>
                                <w:rFonts w:ascii="Arial" w:hAnsi="Arial" w:cs="Arial"/>
                              </w:rPr>
                              <w:t>RC2</w:t>
                            </w:r>
                            <w:bookmarkStart w:id="0" w:name="_GoBack"/>
                            <w:bookmarkEnd w:id="0"/>
                            <w:r w:rsidR="00B33AEC" w:rsidRPr="00200E8E">
                              <w:rPr>
                                <w:rFonts w:ascii="Arial" w:hAnsi="Arial" w:cs="Arial"/>
                              </w:rPr>
                              <w:tab/>
                              <w:t>(Aufzahlung)</w:t>
                            </w:r>
                          </w:p>
                          <w:p w14:paraId="21D18261" w14:textId="77777777" w:rsidR="00BE3223" w:rsidRPr="00BE3223" w:rsidRDefault="00BE3223" w:rsidP="00BE3223">
                            <w:pPr>
                              <w:pStyle w:val="Listenabsatz"/>
                              <w:tabs>
                                <w:tab w:val="left" w:pos="680"/>
                                <w:tab w:val="left" w:pos="2694"/>
                                <w:tab w:val="left" w:pos="2722"/>
                                <w:tab w:val="left" w:pos="4962"/>
                                <w:tab w:val="left" w:pos="7797"/>
                              </w:tabs>
                              <w:rPr>
                                <w:rFonts w:ascii="Arial" w:hAnsi="Arial" w:cs="Arial"/>
                                <w:highlight w:val="yellow"/>
                              </w:rPr>
                            </w:pPr>
                          </w:p>
                          <w:p w14:paraId="7D83949B"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p>
                          <w:p w14:paraId="75F9E801" w14:textId="047F980C" w:rsidR="00745B66" w:rsidRPr="00BE3223" w:rsidRDefault="00745B66" w:rsidP="00BE3223">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 xml:space="preserve">Rahmenaußenmaße Breite x Höhe: 1.595 </w:t>
                            </w:r>
                            <w:r w:rsidR="002B7996">
                              <w:rPr>
                                <w:rFonts w:ascii="Arial" w:hAnsi="Arial" w:cs="Arial"/>
                              </w:rPr>
                              <w:t xml:space="preserve">mm </w:t>
                            </w:r>
                            <w:r>
                              <w:rPr>
                                <w:rFonts w:ascii="Arial" w:hAnsi="Arial" w:cs="Arial"/>
                              </w:rPr>
                              <w:t xml:space="preserve">x </w:t>
                            </w:r>
                            <w:r w:rsidR="00FE3C9A">
                              <w:rPr>
                                <w:rFonts w:ascii="Arial" w:hAnsi="Arial" w:cs="Arial"/>
                              </w:rPr>
                              <w:t>3</w:t>
                            </w:r>
                            <w:r w:rsidR="00DF19C0">
                              <w:rPr>
                                <w:rFonts w:ascii="Arial" w:hAnsi="Arial" w:cs="Arial"/>
                              </w:rPr>
                              <w:t>.</w:t>
                            </w:r>
                            <w:r w:rsidR="00BB4FFC">
                              <w:rPr>
                                <w:rFonts w:ascii="Arial" w:hAnsi="Arial" w:cs="Arial"/>
                              </w:rPr>
                              <w:t>5</w:t>
                            </w:r>
                            <w:r w:rsidR="00FE3C9A">
                              <w:rPr>
                                <w:rFonts w:ascii="Arial" w:hAnsi="Arial" w:cs="Arial"/>
                              </w:rPr>
                              <w:t>00</w:t>
                            </w:r>
                            <w:r w:rsidR="00DF19C0">
                              <w:rPr>
                                <w:rFonts w:ascii="Arial" w:hAnsi="Arial" w:cs="Arial"/>
                              </w:rPr>
                              <w:t xml:space="preserve"> mm </w:t>
                            </w:r>
                          </w:p>
                          <w:p w14:paraId="0F4665F4" w14:textId="77777777" w:rsidR="004D4F67" w:rsidRDefault="00BE3223" w:rsidP="00102253">
                            <w:pPr>
                              <w:pStyle w:val="Listenabsatz"/>
                              <w:numPr>
                                <w:ilvl w:val="0"/>
                                <w:numId w:val="1"/>
                              </w:numPr>
                              <w:tabs>
                                <w:tab w:val="left" w:pos="680"/>
                                <w:tab w:val="left" w:pos="2694"/>
                                <w:tab w:val="left" w:pos="2722"/>
                                <w:tab w:val="left" w:pos="7797"/>
                              </w:tabs>
                              <w:ind w:right="2041"/>
                              <w:rPr>
                                <w:rFonts w:ascii="Arial" w:hAnsi="Arial" w:cs="Arial"/>
                              </w:rPr>
                            </w:pPr>
                            <w:r w:rsidRPr="00BE3223">
                              <w:rPr>
                                <w:rFonts w:ascii="Arial" w:hAnsi="Arial" w:cs="Arial"/>
                              </w:rPr>
                              <w:t xml:space="preserve">Glasgrößen: bis max. </w:t>
                            </w:r>
                            <w:r w:rsidR="002B7996">
                              <w:rPr>
                                <w:rFonts w:ascii="Arial" w:hAnsi="Arial" w:cs="Arial"/>
                              </w:rPr>
                              <w:t xml:space="preserve">bis max. 1400 mm x 2500 mm, </w:t>
                            </w:r>
                            <w:r w:rsidR="00102253" w:rsidRPr="00102253">
                              <w:rPr>
                                <w:rFonts w:ascii="Arial" w:hAnsi="Arial" w:cs="Arial"/>
                              </w:rPr>
                              <w:t xml:space="preserve">bzw. 1375 </w:t>
                            </w:r>
                            <w:r w:rsidR="002B7996">
                              <w:rPr>
                                <w:rFonts w:ascii="Arial" w:hAnsi="Arial" w:cs="Arial"/>
                              </w:rPr>
                              <w:t xml:space="preserve">mm </w:t>
                            </w:r>
                            <w:r w:rsidR="00102253" w:rsidRPr="00102253">
                              <w:rPr>
                                <w:rFonts w:ascii="Arial" w:hAnsi="Arial" w:cs="Arial"/>
                              </w:rPr>
                              <w:t>x 2760 mm im Hochformat</w:t>
                            </w:r>
                            <w:r w:rsidR="002B7996">
                              <w:rPr>
                                <w:rFonts w:ascii="Arial" w:hAnsi="Arial" w:cs="Arial"/>
                              </w:rPr>
                              <w:t xml:space="preserve"> </w:t>
                            </w:r>
                            <w:r w:rsidR="00102253" w:rsidRPr="00102253">
                              <w:rPr>
                                <w:rFonts w:ascii="Arial" w:hAnsi="Arial" w:cs="Arial"/>
                              </w:rPr>
                              <w:t>(bei BS - Isolierglas),</w:t>
                            </w:r>
                            <w:r w:rsidR="002B7996">
                              <w:rPr>
                                <w:rFonts w:ascii="Arial" w:hAnsi="Arial" w:cs="Arial"/>
                              </w:rPr>
                              <w:t xml:space="preserve"> </w:t>
                            </w:r>
                            <w:r w:rsidR="00102253" w:rsidRPr="00102253">
                              <w:rPr>
                                <w:rFonts w:ascii="Arial" w:hAnsi="Arial" w:cs="Arial"/>
                              </w:rPr>
                              <w:t xml:space="preserve">max. 2500 </w:t>
                            </w:r>
                            <w:r w:rsidR="002B7996">
                              <w:rPr>
                                <w:rFonts w:ascii="Arial" w:hAnsi="Arial" w:cs="Arial"/>
                              </w:rPr>
                              <w:t xml:space="preserve">mm </w:t>
                            </w:r>
                            <w:r w:rsidR="00102253" w:rsidRPr="00102253">
                              <w:rPr>
                                <w:rFonts w:ascii="Arial" w:hAnsi="Arial" w:cs="Arial"/>
                              </w:rPr>
                              <w:t xml:space="preserve">x 1400 mm, bzw. 1375 </w:t>
                            </w:r>
                            <w:r w:rsidR="002B7996">
                              <w:rPr>
                                <w:rFonts w:ascii="Arial" w:hAnsi="Arial" w:cs="Arial"/>
                              </w:rPr>
                              <w:t xml:space="preserve">mm </w:t>
                            </w:r>
                            <w:r w:rsidR="00102253" w:rsidRPr="00102253">
                              <w:rPr>
                                <w:rFonts w:ascii="Arial" w:hAnsi="Arial" w:cs="Arial"/>
                              </w:rPr>
                              <w:t>x 2760 mm (bei BS - Isolierglas) im Querformat</w:t>
                            </w:r>
                          </w:p>
                          <w:p w14:paraId="1AC1F139" w14:textId="3E55E0B7" w:rsidR="00BE3223" w:rsidRPr="00BE3223" w:rsidRDefault="00BE3223" w:rsidP="00BE3223">
                            <w:pPr>
                              <w:pStyle w:val="Listenabsatz"/>
                              <w:tabs>
                                <w:tab w:val="left" w:pos="680"/>
                                <w:tab w:val="left" w:pos="2694"/>
                                <w:tab w:val="left" w:pos="2722"/>
                                <w:tab w:val="left" w:pos="7797"/>
                              </w:tabs>
                              <w:rPr>
                                <w:rFonts w:ascii="Arial" w:hAnsi="Arial" w:cs="Arial"/>
                              </w:rPr>
                            </w:pPr>
                          </w:p>
                          <w:p w14:paraId="1D4FD84C"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1B29A51E"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27B02AA5"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2C60BF01"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168C52A5"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sidR="00F006AC">
                              <w:rPr>
                                <w:rFonts w:ascii="Arial" w:hAnsi="Arial" w:cs="Arial"/>
                              </w:rPr>
                              <w:t xml:space="preserve">e (z.B. Gipskartonständerwand) mind. </w:t>
                            </w:r>
                            <w:r w:rsidR="001A4773">
                              <w:rPr>
                                <w:rFonts w:ascii="Arial" w:hAnsi="Arial" w:cs="Arial"/>
                              </w:rPr>
                              <w:t>REI9</w:t>
                            </w:r>
                            <w:r w:rsidR="00983472">
                              <w:rPr>
                                <w:rFonts w:ascii="Arial" w:hAnsi="Arial" w:cs="Arial"/>
                              </w:rPr>
                              <w:t>0</w:t>
                            </w:r>
                            <w:r w:rsidR="00F006AC">
                              <w:rPr>
                                <w:rFonts w:ascii="Arial" w:hAnsi="Arial" w:cs="Arial"/>
                              </w:rPr>
                              <w:t xml:space="preserve">, </w:t>
                            </w:r>
                            <w:r w:rsidR="00F006AC" w:rsidRPr="004D4F67">
                              <w:rPr>
                                <w:rFonts w:ascii="Arial" w:hAnsi="Arial" w:cs="Arial"/>
                              </w:rPr>
                              <w:t>Schachtwand</w:t>
                            </w:r>
                          </w:p>
                          <w:p w14:paraId="204B5025"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DA79827" id="_x0000_t202" coordsize="21600,21600" o:spt="202" path="m,l,21600r21600,l21600,xe">
                <v:stroke joinstyle="miter"/>
                <v:path gradientshapeok="t" o:connecttype="rect"/>
              </v:shapetype>
              <v:shape id="Textfeld 2" o:spid="_x0000_s1026" type="#_x0000_t202" style="position:absolute;margin-left:-2.5pt;margin-top:23.3pt;width:500.4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">
                <v:textbox style="mso-fit-shape-to-text:t">
                  <w:txbxContent>
                    <w:p w14:paraId="10BDF18C" w14:textId="77777777" w:rsidR="00373EF3" w:rsidRPr="00373EF3" w:rsidRDefault="00373EF3" w:rsidP="00373EF3">
                      <w:pPr>
                        <w:tabs>
                          <w:tab w:val="left" w:pos="680"/>
                          <w:tab w:val="left" w:pos="2694"/>
                          <w:tab w:val="left" w:pos="2722"/>
                        </w:tabs>
                        <w:rPr>
                          <w:rFonts w:ascii="Arial" w:hAnsi="Arial" w:cs="Arial"/>
                          <w:b/>
                          <w:sz w:val="16"/>
                          <w:szCs w:val="16"/>
                          <w:highlight w:val="yellow"/>
                        </w:rPr>
                      </w:pPr>
                      <w:r w:rsidRPr="00373EF3">
                        <w:rPr>
                          <w:rFonts w:ascii="Arial" w:hAnsi="Arial" w:cs="Arial"/>
                          <w:b/>
                        </w:rPr>
                        <w:t>Kurzinfo</w:t>
                      </w:r>
                      <w:r w:rsidRPr="00373EF3">
                        <w:rPr>
                          <w:rFonts w:ascii="Arial" w:hAnsi="Arial" w:cs="Arial"/>
                          <w:b/>
                          <w:sz w:val="16"/>
                          <w:szCs w:val="16"/>
                        </w:rPr>
                        <w:t xml:space="preserve"> </w:t>
                      </w:r>
                    </w:p>
                    <w:p w14:paraId="61E841DA" w14:textId="13DEFE8C" w:rsidR="00472EC2" w:rsidRPr="00785173" w:rsidRDefault="00472EC2" w:rsidP="00472EC2">
                      <w:pPr>
                        <w:pStyle w:val="Listenabsatz"/>
                        <w:numPr>
                          <w:ilvl w:val="0"/>
                          <w:numId w:val="1"/>
                        </w:numPr>
                        <w:tabs>
                          <w:tab w:val="left" w:pos="680"/>
                          <w:tab w:val="left" w:pos="2694"/>
                          <w:tab w:val="left" w:pos="2722"/>
                          <w:tab w:val="left" w:pos="4962"/>
                        </w:tabs>
                        <w:rPr>
                          <w:rFonts w:ascii="Arial" w:hAnsi="Arial" w:cs="Arial"/>
                        </w:rPr>
                      </w:pPr>
                      <w:r w:rsidRPr="00785173">
                        <w:rPr>
                          <w:rFonts w:ascii="Arial" w:hAnsi="Arial" w:cs="Arial"/>
                        </w:rPr>
                        <w:t>Wärmegedämmte Aluminium-Rohrrahmen-</w:t>
                      </w:r>
                      <w:r w:rsidR="00BB4FFC">
                        <w:rPr>
                          <w:rFonts w:ascii="Arial" w:hAnsi="Arial" w:cs="Arial"/>
                        </w:rPr>
                        <w:t>Element mit Glasfülle</w:t>
                      </w:r>
                      <w:r w:rsidR="004C0B16">
                        <w:rPr>
                          <w:rFonts w:ascii="UniviaProLight-Italic" w:hAnsi="UniviaProLight-Italic" w:cs="UniviaProLight-Italic"/>
                          <w:i/>
                          <w:iCs/>
                          <w:color w:val="3B3B3A"/>
                          <w:lang w:val="de-AT" w:eastAsia="de-DE"/>
                        </w:rPr>
                        <w:t xml:space="preserve"> (</w:t>
                      </w:r>
                      <w:r w:rsidR="0056455A">
                        <w:rPr>
                          <w:rFonts w:ascii="UniviaProLight-Italic" w:hAnsi="UniviaProLight-Italic" w:cs="UniviaProLight-Italic"/>
                          <w:i/>
                          <w:iCs/>
                          <w:color w:val="3B3B3A"/>
                          <w:lang w:val="de-AT" w:eastAsia="de-DE"/>
                        </w:rPr>
                        <w:t xml:space="preserve">Eloxal, </w:t>
                      </w:r>
                      <w:r w:rsidR="00785173" w:rsidRPr="00785173">
                        <w:rPr>
                          <w:rFonts w:ascii="UniviaProLight-Italic" w:hAnsi="UniviaProLight-Italic" w:cs="UniviaProLight-Italic"/>
                          <w:i/>
                          <w:iCs/>
                          <w:color w:val="3B3B3A"/>
                          <w:lang w:val="de-AT" w:eastAsia="de-DE"/>
                        </w:rPr>
                        <w:t>RAL, NCS, Effektbeschichtung</w:t>
                      </w:r>
                      <w:r w:rsidR="00E24069">
                        <w:rPr>
                          <w:rFonts w:ascii="UniviaProLight-Italic" w:hAnsi="UniviaProLight-Italic" w:cs="UniviaProLight-Italic"/>
                          <w:i/>
                          <w:iCs/>
                          <w:color w:val="3B3B3A"/>
                          <w:lang w:val="de-AT" w:eastAsia="de-DE"/>
                        </w:rPr>
                        <w:t xml:space="preserve"> als A.z.</w:t>
                      </w:r>
                      <w:r w:rsidR="00785173" w:rsidRPr="00785173">
                        <w:rPr>
                          <w:rFonts w:ascii="UniviaProLight-Italic" w:hAnsi="UniviaProLight-Italic" w:cs="UniviaProLight-Italic"/>
                          <w:i/>
                          <w:iCs/>
                          <w:color w:val="3B3B3A"/>
                          <w:lang w:val="de-AT" w:eastAsia="de-DE"/>
                        </w:rPr>
                        <w:t>)</w:t>
                      </w:r>
                    </w:p>
                    <w:p w14:paraId="16119DE3" w14:textId="216C71DF" w:rsidR="004D4F67" w:rsidRDefault="007A2826" w:rsidP="004D4F67">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ÜA</w:t>
                      </w:r>
                      <w:r w:rsidR="00BB4FFC">
                        <w:rPr>
                          <w:rFonts w:ascii="Arial" w:hAnsi="Arial" w:cs="Arial"/>
                        </w:rPr>
                        <w:t xml:space="preserve"> Zertifiziert</w:t>
                      </w:r>
                    </w:p>
                    <w:p w14:paraId="3CE2D5EC" w14:textId="7227F216" w:rsidR="00785173" w:rsidRDefault="00802767" w:rsidP="00785173">
                      <w:pPr>
                        <w:pStyle w:val="Listenabsatz"/>
                        <w:numPr>
                          <w:ilvl w:val="0"/>
                          <w:numId w:val="1"/>
                        </w:numPr>
                        <w:tabs>
                          <w:tab w:val="left" w:pos="680"/>
                          <w:tab w:val="left" w:pos="2694"/>
                          <w:tab w:val="left" w:pos="2722"/>
                          <w:tab w:val="left" w:pos="7230"/>
                        </w:tabs>
                        <w:rPr>
                          <w:rFonts w:ascii="Arial" w:hAnsi="Arial" w:cs="Arial"/>
                        </w:rPr>
                      </w:pPr>
                      <w:r>
                        <w:rPr>
                          <w:rFonts w:ascii="Arial" w:hAnsi="Arial" w:cs="Arial"/>
                        </w:rPr>
                        <w:t>Feuerschutz</w:t>
                      </w:r>
                      <w:r w:rsidR="00325323">
                        <w:rPr>
                          <w:rFonts w:ascii="Arial" w:hAnsi="Arial" w:cs="Arial"/>
                        </w:rPr>
                        <w:t xml:space="preserve"> EN13501-2</w:t>
                      </w:r>
                      <w:r>
                        <w:rPr>
                          <w:rFonts w:ascii="Arial" w:hAnsi="Arial" w:cs="Arial"/>
                        </w:rPr>
                        <w:t xml:space="preserve">: </w:t>
                      </w:r>
                      <w:r w:rsidR="004D4F67" w:rsidRPr="00802767">
                        <w:rPr>
                          <w:rFonts w:ascii="Arial" w:hAnsi="Arial" w:cs="Arial"/>
                          <w:color w:val="FF0000"/>
                        </w:rPr>
                        <w:t>E</w:t>
                      </w:r>
                      <w:r w:rsidR="00BE3223" w:rsidRPr="00802767">
                        <w:rPr>
                          <w:rFonts w:ascii="Arial" w:hAnsi="Arial" w:cs="Arial"/>
                          <w:color w:val="FF0000"/>
                        </w:rPr>
                        <w:t>I</w:t>
                      </w:r>
                      <w:r w:rsidR="00325323" w:rsidRPr="00325323">
                        <w:rPr>
                          <w:rFonts w:ascii="Arial" w:hAnsi="Arial" w:cs="Arial"/>
                          <w:color w:val="FF0000"/>
                          <w:vertAlign w:val="subscript"/>
                        </w:rPr>
                        <w:t>2</w:t>
                      </w:r>
                      <w:r w:rsidR="00F0509B" w:rsidRPr="00802767">
                        <w:rPr>
                          <w:rFonts w:ascii="Arial" w:hAnsi="Arial" w:cs="Arial"/>
                          <w:color w:val="FF0000"/>
                        </w:rPr>
                        <w:t>9</w:t>
                      </w:r>
                      <w:r w:rsidR="004D4F67" w:rsidRPr="00802767">
                        <w:rPr>
                          <w:rFonts w:ascii="Arial" w:hAnsi="Arial" w:cs="Arial"/>
                          <w:color w:val="FF0000"/>
                        </w:rPr>
                        <w:t xml:space="preserve">0, </w:t>
                      </w:r>
                      <w:r w:rsidR="00BE3223" w:rsidRPr="00802767">
                        <w:rPr>
                          <w:rFonts w:ascii="Arial" w:hAnsi="Arial" w:cs="Arial"/>
                          <w:color w:val="FF0000"/>
                        </w:rPr>
                        <w:t>brand</w:t>
                      </w:r>
                      <w:r w:rsidR="00F0509B" w:rsidRPr="00802767">
                        <w:rPr>
                          <w:rFonts w:ascii="Arial" w:hAnsi="Arial" w:cs="Arial"/>
                          <w:color w:val="FF0000"/>
                        </w:rPr>
                        <w:t>beständig</w:t>
                      </w:r>
                    </w:p>
                    <w:p w14:paraId="65358B02" w14:textId="1FF7424D" w:rsidR="00785173" w:rsidRPr="00785173" w:rsidRDefault="00BB4FFC" w:rsidP="0078517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Fixelement, nicht </w:t>
                      </w:r>
                      <w:proofErr w:type="spellStart"/>
                      <w:r>
                        <w:rPr>
                          <w:rFonts w:ascii="Arial" w:hAnsi="Arial" w:cs="Arial"/>
                        </w:rPr>
                        <w:t>öffenbar</w:t>
                      </w:r>
                      <w:proofErr w:type="spellEnd"/>
                    </w:p>
                    <w:p w14:paraId="5222C87B" w14:textId="77777777" w:rsidR="003100E3" w:rsidRPr="003100E3" w:rsidRDefault="00802767" w:rsidP="003100E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 xml:space="preserve">Schallschutz nach Norm: </w:t>
                      </w:r>
                      <w:r w:rsidR="003100E3" w:rsidRPr="003100E3">
                        <w:rPr>
                          <w:rFonts w:ascii="Arial" w:hAnsi="Arial" w:cs="Arial"/>
                        </w:rPr>
                        <w:t>Rw</w:t>
                      </w:r>
                      <w:r w:rsidR="002B7996">
                        <w:rPr>
                          <w:rFonts w:ascii="Arial" w:hAnsi="Arial" w:cs="Arial"/>
                        </w:rPr>
                        <w:t xml:space="preserve"> </w:t>
                      </w:r>
                      <w:r w:rsidR="003100E3" w:rsidRPr="003100E3">
                        <w:rPr>
                          <w:rFonts w:ascii="Arial" w:hAnsi="Arial" w:cs="Arial"/>
                        </w:rPr>
                        <w:t>&lt;39[dB]</w:t>
                      </w:r>
                      <w:r w:rsidR="003100E3">
                        <w:rPr>
                          <w:rFonts w:ascii="Arial" w:hAnsi="Arial" w:cs="Arial"/>
                        </w:rPr>
                        <w:t xml:space="preserve"> (je nach Ausstattung)</w:t>
                      </w:r>
                    </w:p>
                    <w:p w14:paraId="45A0BDEC" w14:textId="77777777" w:rsidR="003100E3" w:rsidRPr="00785173" w:rsidRDefault="003100E3" w:rsidP="003100E3">
                      <w:pPr>
                        <w:pStyle w:val="Listenabsatz"/>
                        <w:numPr>
                          <w:ilvl w:val="0"/>
                          <w:numId w:val="1"/>
                        </w:numPr>
                        <w:tabs>
                          <w:tab w:val="left" w:pos="680"/>
                          <w:tab w:val="left" w:pos="2694"/>
                          <w:tab w:val="left" w:pos="2722"/>
                          <w:tab w:val="left" w:pos="6663"/>
                        </w:tabs>
                        <w:rPr>
                          <w:rFonts w:ascii="Arial" w:hAnsi="Arial" w:cs="Arial"/>
                        </w:rPr>
                      </w:pPr>
                      <w:r>
                        <w:rPr>
                          <w:rFonts w:ascii="Arial" w:hAnsi="Arial" w:cs="Arial"/>
                        </w:rPr>
                        <w:t>Fertigung, Lieferung und Montage</w:t>
                      </w:r>
                    </w:p>
                    <w:p w14:paraId="50629F2A" w14:textId="77777777" w:rsidR="004D4F67" w:rsidRPr="00745B66" w:rsidRDefault="00745B66" w:rsidP="00745B66">
                      <w:pPr>
                        <w:tabs>
                          <w:tab w:val="left" w:pos="680"/>
                          <w:tab w:val="left" w:pos="2694"/>
                          <w:tab w:val="left" w:pos="2722"/>
                          <w:tab w:val="left" w:pos="7797"/>
                        </w:tabs>
                        <w:ind w:left="360"/>
                        <w:rPr>
                          <w:rFonts w:ascii="Arial" w:hAnsi="Arial" w:cs="Arial"/>
                        </w:rPr>
                      </w:pPr>
                      <w:r>
                        <w:rPr>
                          <w:rFonts w:ascii="Arial" w:hAnsi="Arial" w:cs="Arial"/>
                        </w:rPr>
                        <w:tab/>
                      </w:r>
                      <w:r w:rsidRPr="00745B66">
                        <w:rPr>
                          <w:rFonts w:ascii="Arial" w:hAnsi="Arial" w:cs="Arial"/>
                        </w:rPr>
                        <w:t>S</w:t>
                      </w:r>
                      <w:r w:rsidR="00785173" w:rsidRPr="00745B66">
                        <w:rPr>
                          <w:rFonts w:ascii="Arial" w:hAnsi="Arial" w:cs="Arial"/>
                        </w:rPr>
                        <w:t xml:space="preserve">onderformen </w:t>
                      </w:r>
                      <w:r>
                        <w:rPr>
                          <w:rFonts w:ascii="Arial" w:hAnsi="Arial" w:cs="Arial"/>
                        </w:rPr>
                        <w:t>(Bogenradien mindestens 600 mm)</w:t>
                      </w:r>
                      <w:r w:rsidR="00785173" w:rsidRPr="00745B66">
                        <w:rPr>
                          <w:rFonts w:ascii="Arial" w:hAnsi="Arial" w:cs="Arial"/>
                        </w:rPr>
                        <w:tab/>
                        <w:t>(Aufzahlung)</w:t>
                      </w:r>
                      <w:r w:rsidR="004D4F67" w:rsidRPr="00745B66">
                        <w:rPr>
                          <w:rFonts w:ascii="Arial" w:hAnsi="Arial" w:cs="Arial"/>
                        </w:rPr>
                        <w:t xml:space="preserve"> </w:t>
                      </w:r>
                    </w:p>
                    <w:p w14:paraId="337F69B9" w14:textId="77777777" w:rsidR="004D4F67" w:rsidRPr="00200E8E" w:rsidRDefault="00BE3223" w:rsidP="008B156F">
                      <w:pPr>
                        <w:pStyle w:val="Listenabsatz"/>
                        <w:numPr>
                          <w:ilvl w:val="0"/>
                          <w:numId w:val="1"/>
                        </w:numPr>
                        <w:tabs>
                          <w:tab w:val="left" w:pos="680"/>
                          <w:tab w:val="left" w:pos="2694"/>
                          <w:tab w:val="left" w:pos="2722"/>
                          <w:tab w:val="left" w:pos="4962"/>
                          <w:tab w:val="left" w:pos="7797"/>
                        </w:tabs>
                        <w:rPr>
                          <w:rFonts w:ascii="Arial" w:hAnsi="Arial" w:cs="Arial"/>
                        </w:rPr>
                      </w:pPr>
                      <w:r w:rsidRPr="00200E8E">
                        <w:rPr>
                          <w:rFonts w:ascii="Arial" w:hAnsi="Arial" w:cs="Arial"/>
                        </w:rPr>
                        <w:t>Vielfältige Verglasungs</w:t>
                      </w:r>
                      <w:r w:rsidR="002B7996">
                        <w:rPr>
                          <w:rFonts w:ascii="Arial" w:hAnsi="Arial" w:cs="Arial"/>
                        </w:rPr>
                        <w:t>varianten, auch als 3-Scheiben-</w:t>
                      </w:r>
                      <w:r w:rsidRPr="00200E8E">
                        <w:rPr>
                          <w:rFonts w:ascii="Arial" w:hAnsi="Arial" w:cs="Arial"/>
                        </w:rPr>
                        <w:t xml:space="preserve">Isolierglas </w:t>
                      </w:r>
                      <w:r w:rsidRPr="00200E8E">
                        <w:rPr>
                          <w:rFonts w:ascii="Arial" w:hAnsi="Arial" w:cs="Arial"/>
                        </w:rPr>
                        <w:tab/>
                        <w:t>(Aufzahlung)</w:t>
                      </w:r>
                    </w:p>
                    <w:p w14:paraId="3A07ABAF" w14:textId="77777777" w:rsidR="00B33AEC" w:rsidRPr="00200E8E" w:rsidRDefault="00802767" w:rsidP="008B156F">
                      <w:pPr>
                        <w:pStyle w:val="Listenabsatz"/>
                        <w:numPr>
                          <w:ilvl w:val="0"/>
                          <w:numId w:val="1"/>
                        </w:numPr>
                        <w:tabs>
                          <w:tab w:val="left" w:pos="680"/>
                          <w:tab w:val="left" w:pos="2694"/>
                          <w:tab w:val="left" w:pos="2722"/>
                          <w:tab w:val="left" w:pos="4962"/>
                          <w:tab w:val="left" w:pos="7797"/>
                        </w:tabs>
                        <w:rPr>
                          <w:rFonts w:ascii="Arial" w:hAnsi="Arial" w:cs="Arial"/>
                        </w:rPr>
                      </w:pPr>
                      <w:r>
                        <w:rPr>
                          <w:rFonts w:ascii="Arial" w:hAnsi="Arial" w:cs="Arial"/>
                        </w:rPr>
                        <w:t xml:space="preserve">Einbruchshemmend nach </w:t>
                      </w:r>
                      <w:r w:rsidR="000B0E1D">
                        <w:rPr>
                          <w:rFonts w:ascii="Arial" w:hAnsi="Arial" w:cs="Arial"/>
                        </w:rPr>
                        <w:t>EN1637</w:t>
                      </w:r>
                      <w:r>
                        <w:rPr>
                          <w:rFonts w:ascii="Arial" w:hAnsi="Arial" w:cs="Arial"/>
                        </w:rPr>
                        <w:t xml:space="preserve">: </w:t>
                      </w:r>
                      <w:r w:rsidR="00D1107A">
                        <w:rPr>
                          <w:rFonts w:ascii="Arial" w:hAnsi="Arial" w:cs="Arial"/>
                        </w:rPr>
                        <w:t xml:space="preserve">möglich </w:t>
                      </w:r>
                      <w:r w:rsidR="00B33AEC" w:rsidRPr="00200E8E">
                        <w:rPr>
                          <w:rFonts w:ascii="Arial" w:hAnsi="Arial" w:cs="Arial"/>
                        </w:rPr>
                        <w:t>RC2</w:t>
                      </w:r>
                      <w:r w:rsidR="00B33AEC" w:rsidRPr="00200E8E">
                        <w:rPr>
                          <w:rFonts w:ascii="Arial" w:hAnsi="Arial" w:cs="Arial"/>
                        </w:rPr>
                        <w:tab/>
                        <w:t>(Aufzahlung)</w:t>
                      </w:r>
                    </w:p>
                    <w:p w14:paraId="21D18261" w14:textId="77777777" w:rsidR="00BE3223" w:rsidRPr="00BE3223" w:rsidRDefault="00BE3223" w:rsidP="00BE3223">
                      <w:pPr>
                        <w:pStyle w:val="Listenabsatz"/>
                        <w:tabs>
                          <w:tab w:val="left" w:pos="680"/>
                          <w:tab w:val="left" w:pos="2694"/>
                          <w:tab w:val="left" w:pos="2722"/>
                          <w:tab w:val="left" w:pos="4962"/>
                          <w:tab w:val="left" w:pos="7797"/>
                        </w:tabs>
                        <w:rPr>
                          <w:rFonts w:ascii="Arial" w:hAnsi="Arial" w:cs="Arial"/>
                          <w:highlight w:val="yellow"/>
                        </w:rPr>
                      </w:pPr>
                    </w:p>
                    <w:p w14:paraId="7D83949B" w14:textId="77777777" w:rsidR="004D4F67" w:rsidRPr="004D4F67" w:rsidRDefault="004D4F67" w:rsidP="004D4F67">
                      <w:pPr>
                        <w:tabs>
                          <w:tab w:val="left" w:pos="680"/>
                          <w:tab w:val="left" w:pos="2694"/>
                          <w:tab w:val="left" w:pos="2722"/>
                        </w:tabs>
                        <w:rPr>
                          <w:rFonts w:ascii="Arial" w:hAnsi="Arial" w:cs="Arial"/>
                        </w:rPr>
                      </w:pPr>
                      <w:r w:rsidRPr="004D4F67">
                        <w:rPr>
                          <w:rFonts w:ascii="Arial" w:hAnsi="Arial" w:cs="Arial"/>
                          <w:b/>
                        </w:rPr>
                        <w:t xml:space="preserve">Zugelassene Abmessungen </w:t>
                      </w:r>
                    </w:p>
                    <w:p w14:paraId="75F9E801" w14:textId="047F980C" w:rsidR="00745B66" w:rsidRPr="00BE3223" w:rsidRDefault="00745B66" w:rsidP="00BE3223">
                      <w:pPr>
                        <w:pStyle w:val="Listenabsatz"/>
                        <w:numPr>
                          <w:ilvl w:val="0"/>
                          <w:numId w:val="1"/>
                        </w:numPr>
                        <w:tabs>
                          <w:tab w:val="left" w:pos="680"/>
                          <w:tab w:val="left" w:pos="2694"/>
                          <w:tab w:val="left" w:pos="2722"/>
                          <w:tab w:val="left" w:pos="7797"/>
                        </w:tabs>
                        <w:rPr>
                          <w:rFonts w:ascii="Arial" w:hAnsi="Arial" w:cs="Arial"/>
                        </w:rPr>
                      </w:pPr>
                      <w:r>
                        <w:rPr>
                          <w:rFonts w:ascii="Arial" w:hAnsi="Arial" w:cs="Arial"/>
                        </w:rPr>
                        <w:t xml:space="preserve">Rahmenaußenmaße Breite x Höhe: 1.595 </w:t>
                      </w:r>
                      <w:r w:rsidR="002B7996">
                        <w:rPr>
                          <w:rFonts w:ascii="Arial" w:hAnsi="Arial" w:cs="Arial"/>
                        </w:rPr>
                        <w:t xml:space="preserve">mm </w:t>
                      </w:r>
                      <w:r>
                        <w:rPr>
                          <w:rFonts w:ascii="Arial" w:hAnsi="Arial" w:cs="Arial"/>
                        </w:rPr>
                        <w:t xml:space="preserve">x </w:t>
                      </w:r>
                      <w:r w:rsidR="00FE3C9A">
                        <w:rPr>
                          <w:rFonts w:ascii="Arial" w:hAnsi="Arial" w:cs="Arial"/>
                        </w:rPr>
                        <w:t>3</w:t>
                      </w:r>
                      <w:r w:rsidR="00DF19C0">
                        <w:rPr>
                          <w:rFonts w:ascii="Arial" w:hAnsi="Arial" w:cs="Arial"/>
                        </w:rPr>
                        <w:t>.</w:t>
                      </w:r>
                      <w:r w:rsidR="00BB4FFC">
                        <w:rPr>
                          <w:rFonts w:ascii="Arial" w:hAnsi="Arial" w:cs="Arial"/>
                        </w:rPr>
                        <w:t>5</w:t>
                      </w:r>
                      <w:r w:rsidR="00FE3C9A">
                        <w:rPr>
                          <w:rFonts w:ascii="Arial" w:hAnsi="Arial" w:cs="Arial"/>
                        </w:rPr>
                        <w:t>00</w:t>
                      </w:r>
                      <w:r w:rsidR="00DF19C0">
                        <w:rPr>
                          <w:rFonts w:ascii="Arial" w:hAnsi="Arial" w:cs="Arial"/>
                        </w:rPr>
                        <w:t xml:space="preserve"> mm </w:t>
                      </w:r>
                    </w:p>
                    <w:p w14:paraId="0F4665F4" w14:textId="77777777" w:rsidR="004D4F67" w:rsidRDefault="00BE3223" w:rsidP="00102253">
                      <w:pPr>
                        <w:pStyle w:val="Listenabsatz"/>
                        <w:numPr>
                          <w:ilvl w:val="0"/>
                          <w:numId w:val="1"/>
                        </w:numPr>
                        <w:tabs>
                          <w:tab w:val="left" w:pos="680"/>
                          <w:tab w:val="left" w:pos="2694"/>
                          <w:tab w:val="left" w:pos="2722"/>
                          <w:tab w:val="left" w:pos="7797"/>
                        </w:tabs>
                        <w:ind w:right="2041"/>
                        <w:rPr>
                          <w:rFonts w:ascii="Arial" w:hAnsi="Arial" w:cs="Arial"/>
                        </w:rPr>
                      </w:pPr>
                      <w:r w:rsidRPr="00BE3223">
                        <w:rPr>
                          <w:rFonts w:ascii="Arial" w:hAnsi="Arial" w:cs="Arial"/>
                        </w:rPr>
                        <w:t xml:space="preserve">Glasgrößen: bis max. </w:t>
                      </w:r>
                      <w:r w:rsidR="002B7996">
                        <w:rPr>
                          <w:rFonts w:ascii="Arial" w:hAnsi="Arial" w:cs="Arial"/>
                        </w:rPr>
                        <w:t xml:space="preserve">bis max. 1400 mm x 2500 mm, </w:t>
                      </w:r>
                      <w:r w:rsidR="00102253" w:rsidRPr="00102253">
                        <w:rPr>
                          <w:rFonts w:ascii="Arial" w:hAnsi="Arial" w:cs="Arial"/>
                        </w:rPr>
                        <w:t xml:space="preserve">bzw. 1375 </w:t>
                      </w:r>
                      <w:r w:rsidR="002B7996">
                        <w:rPr>
                          <w:rFonts w:ascii="Arial" w:hAnsi="Arial" w:cs="Arial"/>
                        </w:rPr>
                        <w:t xml:space="preserve">mm </w:t>
                      </w:r>
                      <w:r w:rsidR="00102253" w:rsidRPr="00102253">
                        <w:rPr>
                          <w:rFonts w:ascii="Arial" w:hAnsi="Arial" w:cs="Arial"/>
                        </w:rPr>
                        <w:t>x 2760 mm im Hochformat</w:t>
                      </w:r>
                      <w:r w:rsidR="002B7996">
                        <w:rPr>
                          <w:rFonts w:ascii="Arial" w:hAnsi="Arial" w:cs="Arial"/>
                        </w:rPr>
                        <w:t xml:space="preserve"> </w:t>
                      </w:r>
                      <w:r w:rsidR="00102253" w:rsidRPr="00102253">
                        <w:rPr>
                          <w:rFonts w:ascii="Arial" w:hAnsi="Arial" w:cs="Arial"/>
                        </w:rPr>
                        <w:t>(bei BS - Isolierglas),</w:t>
                      </w:r>
                      <w:r w:rsidR="002B7996">
                        <w:rPr>
                          <w:rFonts w:ascii="Arial" w:hAnsi="Arial" w:cs="Arial"/>
                        </w:rPr>
                        <w:t xml:space="preserve"> </w:t>
                      </w:r>
                      <w:r w:rsidR="00102253" w:rsidRPr="00102253">
                        <w:rPr>
                          <w:rFonts w:ascii="Arial" w:hAnsi="Arial" w:cs="Arial"/>
                        </w:rPr>
                        <w:t xml:space="preserve">max. 2500 </w:t>
                      </w:r>
                      <w:r w:rsidR="002B7996">
                        <w:rPr>
                          <w:rFonts w:ascii="Arial" w:hAnsi="Arial" w:cs="Arial"/>
                        </w:rPr>
                        <w:t xml:space="preserve">mm </w:t>
                      </w:r>
                      <w:r w:rsidR="00102253" w:rsidRPr="00102253">
                        <w:rPr>
                          <w:rFonts w:ascii="Arial" w:hAnsi="Arial" w:cs="Arial"/>
                        </w:rPr>
                        <w:t xml:space="preserve">x 1400 mm, bzw. 1375 </w:t>
                      </w:r>
                      <w:r w:rsidR="002B7996">
                        <w:rPr>
                          <w:rFonts w:ascii="Arial" w:hAnsi="Arial" w:cs="Arial"/>
                        </w:rPr>
                        <w:t xml:space="preserve">mm </w:t>
                      </w:r>
                      <w:r w:rsidR="00102253" w:rsidRPr="00102253">
                        <w:rPr>
                          <w:rFonts w:ascii="Arial" w:hAnsi="Arial" w:cs="Arial"/>
                        </w:rPr>
                        <w:t>x 2760 mm (bei BS - Isolierglas) im Querformat</w:t>
                      </w:r>
                    </w:p>
                    <w:p w14:paraId="1AC1F139" w14:textId="3E55E0B7" w:rsidR="00BE3223" w:rsidRPr="00BE3223" w:rsidRDefault="00BE3223" w:rsidP="00BE3223">
                      <w:pPr>
                        <w:pStyle w:val="Listenabsatz"/>
                        <w:tabs>
                          <w:tab w:val="left" w:pos="680"/>
                          <w:tab w:val="left" w:pos="2694"/>
                          <w:tab w:val="left" w:pos="2722"/>
                          <w:tab w:val="left" w:pos="7797"/>
                        </w:tabs>
                        <w:rPr>
                          <w:rFonts w:ascii="Arial" w:hAnsi="Arial" w:cs="Arial"/>
                        </w:rPr>
                      </w:pPr>
                    </w:p>
                    <w:p w14:paraId="1D4FD84C" w14:textId="77777777" w:rsidR="004D4F67" w:rsidRPr="004D4F67" w:rsidRDefault="004D4F67" w:rsidP="004D4F67">
                      <w:pPr>
                        <w:tabs>
                          <w:tab w:val="left" w:pos="680"/>
                          <w:tab w:val="left" w:pos="2694"/>
                          <w:tab w:val="left" w:pos="2722"/>
                          <w:tab w:val="left" w:pos="4962"/>
                        </w:tabs>
                        <w:rPr>
                          <w:rFonts w:ascii="Arial" w:hAnsi="Arial" w:cs="Arial"/>
                        </w:rPr>
                      </w:pPr>
                      <w:r w:rsidRPr="00200E8E">
                        <w:rPr>
                          <w:rFonts w:ascii="Arial" w:hAnsi="Arial" w:cs="Arial"/>
                          <w:b/>
                        </w:rPr>
                        <w:t>Zugelassene Wandarten (</w:t>
                      </w:r>
                      <w:r w:rsidRPr="00200E8E">
                        <w:rPr>
                          <w:rFonts w:ascii="Arial" w:hAnsi="Arial" w:cs="Arial"/>
                        </w:rPr>
                        <w:t>entsprechend gültiger BauNorm)</w:t>
                      </w:r>
                    </w:p>
                    <w:p w14:paraId="1B29A51E"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Beton</w:t>
                      </w:r>
                    </w:p>
                    <w:p w14:paraId="27B02AA5"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Mauerwerk (z.B. Ziegel)</w:t>
                      </w:r>
                    </w:p>
                    <w:p w14:paraId="2C60BF01"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Porenbetonwände (z.B. Ytong)</w:t>
                      </w:r>
                    </w:p>
                    <w:p w14:paraId="168C52A5"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Leichtbauwänd</w:t>
                      </w:r>
                      <w:r w:rsidR="00F006AC">
                        <w:rPr>
                          <w:rFonts w:ascii="Arial" w:hAnsi="Arial" w:cs="Arial"/>
                        </w:rPr>
                        <w:t xml:space="preserve">e (z.B. Gipskartonständerwand) mind. </w:t>
                      </w:r>
                      <w:r w:rsidR="001A4773">
                        <w:rPr>
                          <w:rFonts w:ascii="Arial" w:hAnsi="Arial" w:cs="Arial"/>
                        </w:rPr>
                        <w:t>REI9</w:t>
                      </w:r>
                      <w:r w:rsidR="00983472">
                        <w:rPr>
                          <w:rFonts w:ascii="Arial" w:hAnsi="Arial" w:cs="Arial"/>
                        </w:rPr>
                        <w:t>0</w:t>
                      </w:r>
                      <w:r w:rsidR="00F006AC">
                        <w:rPr>
                          <w:rFonts w:ascii="Arial" w:hAnsi="Arial" w:cs="Arial"/>
                        </w:rPr>
                        <w:t xml:space="preserve">, </w:t>
                      </w:r>
                      <w:r w:rsidR="00F006AC" w:rsidRPr="004D4F67">
                        <w:rPr>
                          <w:rFonts w:ascii="Arial" w:hAnsi="Arial" w:cs="Arial"/>
                        </w:rPr>
                        <w:t>Schachtwand</w:t>
                      </w:r>
                    </w:p>
                    <w:p w14:paraId="204B5025" w14:textId="77777777" w:rsidR="004D4F67" w:rsidRPr="004D4F67" w:rsidRDefault="004D4F67" w:rsidP="004D4F67">
                      <w:pPr>
                        <w:pStyle w:val="Listenabsatz"/>
                        <w:numPr>
                          <w:ilvl w:val="0"/>
                          <w:numId w:val="1"/>
                        </w:numPr>
                        <w:tabs>
                          <w:tab w:val="left" w:pos="680"/>
                          <w:tab w:val="left" w:pos="2694"/>
                          <w:tab w:val="left" w:pos="2722"/>
                          <w:tab w:val="left" w:pos="4962"/>
                        </w:tabs>
                        <w:rPr>
                          <w:rFonts w:ascii="Arial" w:hAnsi="Arial" w:cs="Arial"/>
                        </w:rPr>
                      </w:pPr>
                      <w:r w:rsidRPr="004D4F67">
                        <w:rPr>
                          <w:rFonts w:ascii="Arial" w:hAnsi="Arial" w:cs="Arial"/>
                        </w:rPr>
                        <w:t>beplankte Stahl-UK</w:t>
                      </w:r>
                    </w:p>
                  </w:txbxContent>
                </v:textbox>
                <w10:wrap type="square"/>
              </v:shape>
            </w:pict>
          </mc:Fallback>
        </mc:AlternateContent>
      </w:r>
      <w:r w:rsidR="005C0199">
        <w:rPr>
          <w:rFonts w:cs="Arial"/>
          <w:b/>
          <w:color w:val="auto"/>
          <w:w w:val="100"/>
          <w:sz w:val="28"/>
          <w:szCs w:val="28"/>
          <w:lang w:eastAsia="de-AT"/>
        </w:rPr>
        <w:t>PENEDER</w:t>
      </w:r>
      <w:r w:rsidR="0056455A">
        <w:rPr>
          <w:rFonts w:cs="Arial"/>
          <w:b/>
          <w:color w:val="auto"/>
          <w:w w:val="100"/>
          <w:sz w:val="28"/>
          <w:szCs w:val="28"/>
          <w:lang w:eastAsia="de-AT"/>
        </w:rPr>
        <w:t>t</w:t>
      </w:r>
      <w:r w:rsidR="00472EC2">
        <w:rPr>
          <w:rFonts w:cs="Arial"/>
          <w:b/>
          <w:color w:val="auto"/>
          <w:w w:val="100"/>
          <w:sz w:val="28"/>
          <w:szCs w:val="28"/>
          <w:lang w:eastAsia="de-AT"/>
        </w:rPr>
        <w:t>herm</w:t>
      </w:r>
      <w:r w:rsidR="00CB03F0">
        <w:rPr>
          <w:rFonts w:cs="Arial"/>
          <w:b/>
          <w:color w:val="auto"/>
          <w:w w:val="100"/>
          <w:sz w:val="28"/>
          <w:szCs w:val="28"/>
          <w:lang w:eastAsia="de-AT"/>
        </w:rPr>
        <w:t>-90 FIXELEMENT</w:t>
      </w:r>
    </w:p>
    <w:p w14:paraId="04BC7136" w14:textId="66E71C40" w:rsidR="00BB4FFC" w:rsidRDefault="00BB4FFC" w:rsidP="00EE543D">
      <w:pPr>
        <w:tabs>
          <w:tab w:val="left" w:pos="680"/>
          <w:tab w:val="left" w:pos="2694"/>
          <w:tab w:val="left" w:pos="2722"/>
        </w:tabs>
        <w:ind w:right="310"/>
        <w:rPr>
          <w:rFonts w:ascii="Arial" w:hAnsi="Arial" w:cs="Arial"/>
          <w:b/>
        </w:rPr>
      </w:pPr>
    </w:p>
    <w:p w14:paraId="2EF0D915" w14:textId="4FA9F828" w:rsidR="00BB4FFC" w:rsidRDefault="00BB4FFC" w:rsidP="00EE543D">
      <w:pPr>
        <w:tabs>
          <w:tab w:val="left" w:pos="680"/>
          <w:tab w:val="left" w:pos="2694"/>
          <w:tab w:val="left" w:pos="2722"/>
        </w:tabs>
        <w:ind w:right="310"/>
        <w:rPr>
          <w:rFonts w:ascii="Arial" w:hAnsi="Arial" w:cs="Arial"/>
          <w:b/>
        </w:rPr>
      </w:pPr>
    </w:p>
    <w:p w14:paraId="7EF2FD17" w14:textId="4B33B271" w:rsidR="00E07A8F" w:rsidRDefault="00BB4FFC" w:rsidP="00EE543D">
      <w:pPr>
        <w:tabs>
          <w:tab w:val="left" w:pos="680"/>
          <w:tab w:val="left" w:pos="2694"/>
          <w:tab w:val="left" w:pos="2722"/>
        </w:tabs>
        <w:ind w:right="310"/>
        <w:rPr>
          <w:rFonts w:ascii="Arial" w:hAnsi="Arial" w:cs="Arial"/>
          <w:b/>
        </w:rPr>
      </w:pPr>
      <w:r>
        <w:rPr>
          <w:noProof/>
          <w:lang w:val="de-AT"/>
        </w:rPr>
        <w:drawing>
          <wp:anchor distT="0" distB="0" distL="114300" distR="114300" simplePos="0" relativeHeight="251660288" behindDoc="0" locked="0" layoutInCell="1" allowOverlap="1" wp14:anchorId="7980825F" wp14:editId="7263E534">
            <wp:simplePos x="0" y="0"/>
            <wp:positionH relativeFrom="column">
              <wp:posOffset>4478655</wp:posOffset>
            </wp:positionH>
            <wp:positionV relativeFrom="paragraph">
              <wp:posOffset>134620</wp:posOffset>
            </wp:positionV>
            <wp:extent cx="1844040" cy="1844040"/>
            <wp:effectExtent l="0" t="0" r="3810" b="3810"/>
            <wp:wrapSquare wrapText="bothSides"/>
            <wp:docPr id="3" name="Grafik 3" descr="C:\Users\hofmar\AppData\Local\Microsoft\Windows\INetCache\Content.MSO\FECC546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ofmar\AppData\Local\Microsoft\Windows\INetCache\Content.MSO\FECC5464.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44040" cy="1844040"/>
                    </a:xfrm>
                    <a:prstGeom prst="rect">
                      <a:avLst/>
                    </a:prstGeom>
                    <a:noFill/>
                    <a:ln>
                      <a:noFill/>
                    </a:ln>
                  </pic:spPr>
                </pic:pic>
              </a:graphicData>
            </a:graphic>
            <wp14:sizeRelH relativeFrom="page">
              <wp14:pctWidth>0</wp14:pctWidth>
            </wp14:sizeRelH>
            <wp14:sizeRelV relativeFrom="page">
              <wp14:pctHeight>0</wp14:pctHeight>
            </wp14:sizeRelV>
          </wp:anchor>
        </w:drawing>
      </w:r>
      <w:r w:rsidR="00E07A8F">
        <w:rPr>
          <w:rFonts w:ascii="Arial" w:hAnsi="Arial" w:cs="Arial"/>
          <w:b/>
        </w:rPr>
        <w:t>Allgemeine Konstruktionsbeschreibung:</w:t>
      </w:r>
    </w:p>
    <w:p w14:paraId="4AE44E12" w14:textId="6CC9D68D" w:rsidR="00BE3223" w:rsidRDefault="00B33AEC" w:rsidP="00EE543D">
      <w:pPr>
        <w:autoSpaceDE w:val="0"/>
        <w:autoSpaceDN w:val="0"/>
        <w:adjustRightInd w:val="0"/>
        <w:ind w:right="310"/>
        <w:jc w:val="both"/>
        <w:rPr>
          <w:rFonts w:ascii="Arial" w:hAnsi="Arial" w:cs="Arial"/>
        </w:rPr>
      </w:pPr>
      <w:r>
        <w:rPr>
          <w:rFonts w:ascii="Arial" w:hAnsi="Arial" w:cs="Arial"/>
        </w:rPr>
        <w:t>Umlaufende, w</w:t>
      </w:r>
      <w:r w:rsidR="00BE3223" w:rsidRPr="00B33AEC">
        <w:rPr>
          <w:rFonts w:ascii="Arial" w:hAnsi="Arial" w:cs="Arial"/>
        </w:rPr>
        <w:t>ärmegedämmte Dreikammerprofile, Isolierzone mit 30 bis 35 mm breiten glasfaserverstärkten Polyamid-6.6-Leisten. Bautiefe der Rahmen und Flügel 77 mm, innen und außen flächenbündig, mit doppe</w:t>
      </w:r>
      <w:r w:rsidR="002B7996">
        <w:rPr>
          <w:rFonts w:ascii="Arial" w:hAnsi="Arial" w:cs="Arial"/>
        </w:rPr>
        <w:t>lter, verdeckt liegender EPDM-</w:t>
      </w:r>
      <w:r w:rsidR="00BE3223" w:rsidRPr="00B33AEC">
        <w:rPr>
          <w:rFonts w:ascii="Arial" w:hAnsi="Arial" w:cs="Arial"/>
        </w:rPr>
        <w:t>Dichtung.</w:t>
      </w:r>
      <w:r>
        <w:rPr>
          <w:rFonts w:ascii="Arial" w:hAnsi="Arial" w:cs="Arial"/>
        </w:rPr>
        <w:t xml:space="preserve"> </w:t>
      </w:r>
      <w:r w:rsidR="00F0509B" w:rsidRPr="00F0509B">
        <w:rPr>
          <w:rFonts w:ascii="Arial" w:hAnsi="Arial" w:cs="Arial"/>
        </w:rPr>
        <w:t xml:space="preserve">Dämmstreifen in die Isolierzone zur </w:t>
      </w:r>
      <w:r w:rsidR="00F0509B">
        <w:rPr>
          <w:rFonts w:ascii="Arial" w:hAnsi="Arial" w:cs="Arial"/>
        </w:rPr>
        <w:t>R</w:t>
      </w:r>
      <w:r w:rsidR="00F0509B" w:rsidRPr="00F0509B">
        <w:rPr>
          <w:rFonts w:ascii="Arial" w:hAnsi="Arial" w:cs="Arial"/>
        </w:rPr>
        <w:t>eduzierung des</w:t>
      </w:r>
      <w:r w:rsidR="00F0509B">
        <w:rPr>
          <w:rFonts w:ascii="Arial" w:hAnsi="Arial" w:cs="Arial"/>
        </w:rPr>
        <w:t xml:space="preserve"> </w:t>
      </w:r>
      <w:r w:rsidR="00F0509B" w:rsidRPr="00F0509B">
        <w:rPr>
          <w:rFonts w:ascii="Arial" w:hAnsi="Arial" w:cs="Arial"/>
        </w:rPr>
        <w:t>Hitzedurchgangs im Brandfall</w:t>
      </w:r>
      <w:r w:rsidR="00F0509B">
        <w:rPr>
          <w:rFonts w:ascii="Arial" w:hAnsi="Arial" w:cs="Arial"/>
        </w:rPr>
        <w:t xml:space="preserve">. </w:t>
      </w:r>
      <w:r w:rsidR="00DF19C0" w:rsidRPr="00701D27">
        <w:rPr>
          <w:rFonts w:ascii="Arial" w:hAnsi="Arial" w:cs="Arial"/>
        </w:rPr>
        <w:t>Schmale Ansichtsbreiten der Blend- und Flügelrahmenkombinationen ab 148 mm</w:t>
      </w:r>
      <w:r w:rsidR="00DF19C0">
        <w:rPr>
          <w:rFonts w:ascii="Arial" w:hAnsi="Arial" w:cs="Arial"/>
        </w:rPr>
        <w:t xml:space="preserve">, </w:t>
      </w:r>
      <w:r w:rsidR="00DF19C0" w:rsidRPr="00701D27">
        <w:rPr>
          <w:rFonts w:ascii="Arial" w:hAnsi="Arial" w:cs="Arial"/>
        </w:rPr>
        <w:t xml:space="preserve">Ansichtsbreite Pfosten, Sprossen und Kämpfer von </w:t>
      </w:r>
      <w:r w:rsidR="00F0509B">
        <w:rPr>
          <w:rFonts w:ascii="Arial" w:hAnsi="Arial" w:cs="Arial"/>
        </w:rPr>
        <w:t>96</w:t>
      </w:r>
      <w:r w:rsidR="00DF19C0" w:rsidRPr="00701D27">
        <w:rPr>
          <w:rFonts w:ascii="Arial" w:hAnsi="Arial" w:cs="Arial"/>
        </w:rPr>
        <w:t xml:space="preserve"> bis </w:t>
      </w:r>
      <w:r w:rsidR="00F0509B">
        <w:rPr>
          <w:rFonts w:ascii="Arial" w:hAnsi="Arial" w:cs="Arial"/>
        </w:rPr>
        <w:t>121</w:t>
      </w:r>
      <w:r w:rsidR="00DF19C0" w:rsidRPr="00701D27">
        <w:rPr>
          <w:rFonts w:ascii="Arial" w:hAnsi="Arial" w:cs="Arial"/>
        </w:rPr>
        <w:t xml:space="preserve"> mm, Blendrahmen bzw.</w:t>
      </w:r>
      <w:r w:rsidR="00DF19C0">
        <w:rPr>
          <w:rFonts w:ascii="Arial" w:hAnsi="Arial" w:cs="Arial"/>
        </w:rPr>
        <w:t xml:space="preserve"> </w:t>
      </w:r>
      <w:r w:rsidR="00DF19C0" w:rsidRPr="00701D27">
        <w:rPr>
          <w:rFonts w:ascii="Arial" w:hAnsi="Arial" w:cs="Arial"/>
        </w:rPr>
        <w:t xml:space="preserve">Kopplungen von </w:t>
      </w:r>
      <w:r w:rsidR="00F0509B">
        <w:rPr>
          <w:rFonts w:ascii="Arial" w:hAnsi="Arial" w:cs="Arial"/>
        </w:rPr>
        <w:t>71</w:t>
      </w:r>
      <w:r w:rsidR="00DF19C0" w:rsidRPr="00701D27">
        <w:rPr>
          <w:rFonts w:ascii="Arial" w:hAnsi="Arial" w:cs="Arial"/>
        </w:rPr>
        <w:t xml:space="preserve"> bis </w:t>
      </w:r>
      <w:r w:rsidR="00F0509B">
        <w:rPr>
          <w:rFonts w:ascii="Arial" w:hAnsi="Arial" w:cs="Arial"/>
        </w:rPr>
        <w:t>182</w:t>
      </w:r>
      <w:r w:rsidR="00DF19C0" w:rsidRPr="00701D27">
        <w:rPr>
          <w:rFonts w:ascii="Arial" w:hAnsi="Arial" w:cs="Arial"/>
        </w:rPr>
        <w:t xml:space="preserve"> mm, Sockel und Sockelkombinationen von </w:t>
      </w:r>
      <w:r w:rsidR="00F0509B">
        <w:rPr>
          <w:rFonts w:ascii="Arial" w:hAnsi="Arial" w:cs="Arial"/>
        </w:rPr>
        <w:t>96</w:t>
      </w:r>
      <w:r w:rsidR="00DF19C0" w:rsidRPr="00701D27">
        <w:rPr>
          <w:rFonts w:ascii="Arial" w:hAnsi="Arial" w:cs="Arial"/>
        </w:rPr>
        <w:t xml:space="preserve"> mm.</w:t>
      </w:r>
      <w:r w:rsidR="00F0509B">
        <w:rPr>
          <w:rFonts w:ascii="Arial" w:hAnsi="Arial" w:cs="Arial"/>
        </w:rPr>
        <w:t xml:space="preserve"> </w:t>
      </w:r>
      <w:r w:rsidR="00F0509B" w:rsidRPr="00F0509B">
        <w:rPr>
          <w:rFonts w:ascii="Arial" w:hAnsi="Arial" w:cs="Arial"/>
        </w:rPr>
        <w:t>Festverglasung, Oberlichter, Bautiefe 97 - 110 mm</w:t>
      </w:r>
    </w:p>
    <w:p w14:paraId="3393E5FA" w14:textId="7E1F2041" w:rsidR="00931F31" w:rsidRDefault="00B33AEC" w:rsidP="00EE543D">
      <w:pPr>
        <w:ind w:right="310"/>
        <w:jc w:val="both"/>
        <w:rPr>
          <w:rFonts w:ascii="Arial" w:hAnsi="Arial" w:cs="Arial"/>
        </w:rPr>
      </w:pPr>
      <w:r>
        <w:rPr>
          <w:rFonts w:ascii="Arial" w:hAnsi="Arial" w:cs="Arial"/>
        </w:rPr>
        <w:t>Im Falle der Ausführung als Außen</w:t>
      </w:r>
      <w:r w:rsidR="00BB4FFC">
        <w:rPr>
          <w:rFonts w:ascii="Arial" w:hAnsi="Arial" w:cs="Arial"/>
        </w:rPr>
        <w:t>element</w:t>
      </w:r>
      <w:r>
        <w:rPr>
          <w:rFonts w:ascii="Arial" w:hAnsi="Arial" w:cs="Arial"/>
        </w:rPr>
        <w:t xml:space="preserve"> </w:t>
      </w:r>
      <w:r w:rsidR="00F0509B">
        <w:rPr>
          <w:rFonts w:ascii="Arial" w:hAnsi="Arial" w:cs="Arial"/>
        </w:rPr>
        <w:t>(</w:t>
      </w:r>
      <w:r w:rsidR="00BE3223" w:rsidRPr="00B33AEC">
        <w:rPr>
          <w:rFonts w:ascii="Arial" w:hAnsi="Arial" w:cs="Arial"/>
        </w:rPr>
        <w:t xml:space="preserve">wärmegedämmte </w:t>
      </w:r>
      <w:r w:rsidR="00BB4FFC">
        <w:rPr>
          <w:rFonts w:ascii="Arial" w:hAnsi="Arial" w:cs="Arial"/>
        </w:rPr>
        <w:t>Elemente</w:t>
      </w:r>
      <w:r w:rsidR="00F0509B">
        <w:rPr>
          <w:rFonts w:ascii="Arial" w:hAnsi="Arial" w:cs="Arial"/>
        </w:rPr>
        <w:t>) werden</w:t>
      </w:r>
      <w:r w:rsidR="00BE3223" w:rsidRPr="00B33AEC">
        <w:rPr>
          <w:rFonts w:ascii="Arial" w:hAnsi="Arial" w:cs="Arial"/>
        </w:rPr>
        <w:t xml:space="preserve"> Verglasungen sowie</w:t>
      </w:r>
      <w:r>
        <w:rPr>
          <w:rFonts w:ascii="Arial" w:hAnsi="Arial" w:cs="Arial"/>
        </w:rPr>
        <w:t xml:space="preserve"> eine</w:t>
      </w:r>
      <w:r w:rsidR="00BE3223" w:rsidRPr="00B33AEC">
        <w:rPr>
          <w:rFonts w:ascii="Arial" w:hAnsi="Arial" w:cs="Arial"/>
        </w:rPr>
        <w:t xml:space="preserve"> patenti</w:t>
      </w:r>
      <w:r w:rsidR="002B7996">
        <w:rPr>
          <w:rFonts w:ascii="Arial" w:hAnsi="Arial" w:cs="Arial"/>
        </w:rPr>
        <w:t>erte U-Wert-Sperre für beste Uf</w:t>
      </w:r>
      <w:r>
        <w:rPr>
          <w:rFonts w:ascii="Arial" w:hAnsi="Arial" w:cs="Arial"/>
        </w:rPr>
        <w:t>–</w:t>
      </w:r>
      <w:r w:rsidR="00BE3223" w:rsidRPr="00B33AEC">
        <w:rPr>
          <w:rFonts w:ascii="Arial" w:hAnsi="Arial" w:cs="Arial"/>
        </w:rPr>
        <w:t>Werte</w:t>
      </w:r>
      <w:r>
        <w:rPr>
          <w:rFonts w:ascii="Arial" w:hAnsi="Arial" w:cs="Arial"/>
        </w:rPr>
        <w:t xml:space="preserve"> ausgeführt</w:t>
      </w:r>
      <w:r w:rsidR="00BE3223" w:rsidRPr="00B33AEC">
        <w:rPr>
          <w:rFonts w:ascii="Arial" w:hAnsi="Arial" w:cs="Arial"/>
        </w:rPr>
        <w:t xml:space="preserve">. </w:t>
      </w:r>
      <w:r w:rsidRPr="00B33AEC">
        <w:rPr>
          <w:rFonts w:ascii="Arial" w:hAnsi="Arial" w:cs="Arial"/>
        </w:rPr>
        <w:t>Flügelprofile mit schubweichem Delta-T-Verbund zur Verringerung des Bi-Metall-Effekts</w:t>
      </w:r>
      <w:r>
        <w:rPr>
          <w:rFonts w:ascii="Arial" w:hAnsi="Arial" w:cs="Arial"/>
        </w:rPr>
        <w:t xml:space="preserve">. </w:t>
      </w:r>
      <w:r w:rsidRPr="00B33AEC">
        <w:rPr>
          <w:rFonts w:ascii="Arial" w:hAnsi="Arial" w:cs="Arial"/>
        </w:rPr>
        <w:t>Verglasungsdichtung innen und außen mit schmalen Ansichten, umlaufend einziehbar</w:t>
      </w:r>
      <w:r w:rsidR="00BB4FFC">
        <w:rPr>
          <w:rFonts w:ascii="Arial" w:hAnsi="Arial" w:cs="Arial"/>
        </w:rPr>
        <w:t xml:space="preserve">, </w:t>
      </w:r>
      <w:r>
        <w:rPr>
          <w:rFonts w:ascii="Arial" w:hAnsi="Arial" w:cs="Arial"/>
        </w:rPr>
        <w:t>a</w:t>
      </w:r>
      <w:r w:rsidRPr="00B33AEC">
        <w:rPr>
          <w:rFonts w:ascii="Arial" w:hAnsi="Arial" w:cs="Arial"/>
        </w:rPr>
        <w:t>lle Dichtungen mit Gleitpolymerbeschichtung, geeignet für selbstreinigende Verglasungen</w:t>
      </w:r>
      <w:r>
        <w:rPr>
          <w:rFonts w:ascii="Arial" w:hAnsi="Arial" w:cs="Arial"/>
        </w:rPr>
        <w:t>.</w:t>
      </w:r>
      <w:r w:rsidR="00B83AD8">
        <w:rPr>
          <w:rFonts w:ascii="Arial" w:hAnsi="Arial" w:cs="Arial"/>
        </w:rPr>
        <w:t xml:space="preserve"> </w:t>
      </w:r>
      <w:r w:rsidR="00394262">
        <w:rPr>
          <w:rFonts w:ascii="Arial" w:hAnsi="Arial" w:cs="Arial"/>
        </w:rPr>
        <w:t>Sollten Statik-Profile aufgrund der Konstruktionsgröße benötigt sein werden diese bereits im Einheitspreis berücksichtigt.</w:t>
      </w:r>
      <w:r w:rsidR="00F0509B">
        <w:rPr>
          <w:rFonts w:ascii="Arial" w:hAnsi="Arial" w:cs="Arial"/>
        </w:rPr>
        <w:t xml:space="preserve"> </w:t>
      </w:r>
    </w:p>
    <w:p w14:paraId="4BEA6EB4" w14:textId="77777777" w:rsidR="00F0509B" w:rsidRPr="00EE543D" w:rsidRDefault="00F0509B" w:rsidP="00EE543D">
      <w:pPr>
        <w:ind w:right="310"/>
        <w:jc w:val="both"/>
        <w:rPr>
          <w:rFonts w:ascii="Arial" w:hAnsi="Arial" w:cs="Arial"/>
          <w:sz w:val="10"/>
          <w:szCs w:val="10"/>
        </w:rPr>
      </w:pPr>
    </w:p>
    <w:p w14:paraId="7BA5C2C8" w14:textId="77777777" w:rsidR="004A4FFC" w:rsidRPr="00646C54" w:rsidRDefault="004A4FFC" w:rsidP="00EE543D">
      <w:pPr>
        <w:ind w:right="310"/>
        <w:jc w:val="both"/>
        <w:rPr>
          <w:rFonts w:ascii="Arial" w:hAnsi="Arial" w:cs="Arial"/>
        </w:rPr>
      </w:pPr>
      <w:r>
        <w:rPr>
          <w:rFonts w:ascii="Arial" w:hAnsi="Arial" w:cs="Arial"/>
          <w:b/>
        </w:rPr>
        <w:t>Verglasung</w:t>
      </w:r>
      <w:r>
        <w:rPr>
          <w:rFonts w:ascii="Arial" w:hAnsi="Arial" w:cs="Arial"/>
        </w:rPr>
        <w:t>:</w:t>
      </w:r>
    </w:p>
    <w:p w14:paraId="212E793B" w14:textId="0B2568D5" w:rsidR="004A4FFC" w:rsidRPr="0069583F" w:rsidRDefault="00F0509B" w:rsidP="00EE543D">
      <w:pPr>
        <w:autoSpaceDE w:val="0"/>
        <w:autoSpaceDN w:val="0"/>
        <w:adjustRightInd w:val="0"/>
        <w:ind w:right="310"/>
        <w:jc w:val="both"/>
        <w:rPr>
          <w:rFonts w:ascii="Arial" w:hAnsi="Arial" w:cs="Arial"/>
        </w:rPr>
      </w:pPr>
      <w:r>
        <w:rPr>
          <w:rFonts w:ascii="Arial" w:hAnsi="Arial" w:cs="Arial"/>
        </w:rPr>
        <w:t xml:space="preserve">Es werden je nach Anwendung </w:t>
      </w:r>
      <w:r w:rsidRPr="00F0509B">
        <w:rPr>
          <w:rFonts w:ascii="Arial" w:hAnsi="Arial" w:cs="Arial"/>
          <w:lang w:val="de-AT" w:eastAsia="de-DE"/>
        </w:rPr>
        <w:t>Brandschutz Mono- und Isoliergläser in Kombinationen für Sonnen-, Schall- und Wärmeschutzanforderungen,</w:t>
      </w:r>
      <w:r>
        <w:rPr>
          <w:rFonts w:ascii="Arial" w:hAnsi="Arial" w:cs="Arial"/>
          <w:lang w:val="de-AT" w:eastAsia="de-DE"/>
        </w:rPr>
        <w:t xml:space="preserve"> </w:t>
      </w:r>
      <w:r w:rsidRPr="00F0509B">
        <w:rPr>
          <w:rFonts w:ascii="Arial" w:hAnsi="Arial" w:cs="Arial"/>
          <w:lang w:val="de-AT" w:eastAsia="de-DE"/>
        </w:rPr>
        <w:t>einbruchhemmende Gläser oder auch Gläser nach der DIN 18008-4</w:t>
      </w:r>
      <w:r w:rsidR="00BB4A61">
        <w:rPr>
          <w:rFonts w:ascii="Arial" w:hAnsi="Arial" w:cs="Arial"/>
          <w:lang w:val="de-AT" w:eastAsia="de-DE"/>
        </w:rPr>
        <w:t xml:space="preserve"> </w:t>
      </w:r>
      <w:r>
        <w:rPr>
          <w:rFonts w:ascii="Arial" w:hAnsi="Arial" w:cs="Arial"/>
          <w:b/>
          <w:bCs/>
          <w:lang w:val="de-AT" w:eastAsia="de-DE"/>
        </w:rPr>
        <w:t xml:space="preserve">Typ </w:t>
      </w:r>
      <w:proofErr w:type="spellStart"/>
      <w:r w:rsidRPr="00F0509B">
        <w:rPr>
          <w:rFonts w:ascii="Arial" w:hAnsi="Arial" w:cs="Arial"/>
          <w:b/>
          <w:bCs/>
          <w:lang w:val="de-AT" w:eastAsia="de-DE"/>
        </w:rPr>
        <w:t>Pyrostop</w:t>
      </w:r>
      <w:proofErr w:type="spellEnd"/>
      <w:r w:rsidRPr="00F0509B">
        <w:rPr>
          <w:rFonts w:ascii="Arial" w:hAnsi="Arial" w:cs="Arial"/>
          <w:b/>
          <w:bCs/>
          <w:lang w:val="de-AT" w:eastAsia="de-DE"/>
        </w:rPr>
        <w:t xml:space="preserve"> 90</w:t>
      </w:r>
      <w:r>
        <w:rPr>
          <w:rFonts w:ascii="Arial" w:hAnsi="Arial" w:cs="Arial"/>
          <w:b/>
          <w:bCs/>
          <w:lang w:val="de-AT" w:eastAsia="de-DE"/>
        </w:rPr>
        <w:t xml:space="preserve"> </w:t>
      </w:r>
      <w:r w:rsidRPr="00F0509B">
        <w:rPr>
          <w:rFonts w:ascii="Arial" w:hAnsi="Arial" w:cs="Arial"/>
          <w:lang w:val="de-AT" w:eastAsia="de-DE"/>
        </w:rPr>
        <w:t xml:space="preserve">eingebaut </w:t>
      </w:r>
      <w:r w:rsidRPr="00F0509B">
        <w:rPr>
          <w:rFonts w:ascii="Arial" w:hAnsi="Arial" w:cs="Arial"/>
          <w:bCs/>
          <w:lang w:val="de-AT" w:eastAsia="de-DE"/>
        </w:rPr>
        <w:t>(Monogläser, Isoliergläser</w:t>
      </w:r>
      <w:r w:rsidRPr="00F0509B">
        <w:rPr>
          <w:rFonts w:ascii="Arial" w:hAnsi="Arial" w:cs="Arial"/>
          <w:lang w:val="de-AT" w:eastAsia="de-DE"/>
        </w:rPr>
        <w:t>).</w:t>
      </w:r>
      <w:r>
        <w:rPr>
          <w:rFonts w:ascii="Arial" w:hAnsi="Arial" w:cs="Arial"/>
          <w:lang w:val="de-AT" w:eastAsia="de-DE"/>
        </w:rPr>
        <w:t xml:space="preserve"> </w:t>
      </w:r>
      <w:r w:rsidRPr="00F0509B">
        <w:rPr>
          <w:rFonts w:ascii="Arial" w:hAnsi="Arial" w:cs="Arial"/>
          <w:lang w:val="de-AT" w:eastAsia="de-DE"/>
        </w:rPr>
        <w:t>Selbstklebende bzw. selbsthaftende PVC - oder PET - Folien in einer Breite von</w:t>
      </w:r>
      <w:r>
        <w:rPr>
          <w:rFonts w:ascii="Arial" w:hAnsi="Arial" w:cs="Arial"/>
          <w:lang w:val="de-AT" w:eastAsia="de-DE"/>
        </w:rPr>
        <w:t xml:space="preserve"> </w:t>
      </w:r>
      <w:r w:rsidRPr="00F0509B">
        <w:rPr>
          <w:rFonts w:ascii="Arial" w:hAnsi="Arial" w:cs="Arial"/>
          <w:lang w:val="de-AT" w:eastAsia="de-DE"/>
        </w:rPr>
        <w:t>50 - 500 mm können auf Mono-Pyrostopgläsern nachträglich aufgebracht werden.</w:t>
      </w:r>
      <w:r>
        <w:rPr>
          <w:rFonts w:ascii="Arial" w:hAnsi="Arial" w:cs="Arial"/>
          <w:lang w:val="de-AT" w:eastAsia="de-DE"/>
        </w:rPr>
        <w:t xml:space="preserve"> </w:t>
      </w:r>
      <w:r w:rsidRPr="00F0509B">
        <w:rPr>
          <w:rFonts w:ascii="Arial" w:hAnsi="Arial" w:cs="Arial"/>
          <w:lang w:val="de-AT" w:eastAsia="de-DE"/>
        </w:rPr>
        <w:t xml:space="preserve">Die Folien dürfen 50 - 250 </w:t>
      </w:r>
      <w:proofErr w:type="spellStart"/>
      <w:r w:rsidRPr="00F0509B">
        <w:rPr>
          <w:rFonts w:ascii="Arial" w:hAnsi="Arial" w:cs="Arial"/>
          <w:lang w:val="de-AT" w:eastAsia="de-DE"/>
        </w:rPr>
        <w:t>μm</w:t>
      </w:r>
      <w:proofErr w:type="spellEnd"/>
      <w:r w:rsidRPr="00F0509B">
        <w:rPr>
          <w:rFonts w:ascii="Arial" w:hAnsi="Arial" w:cs="Arial"/>
          <w:lang w:val="de-AT" w:eastAsia="de-DE"/>
        </w:rPr>
        <w:t xml:space="preserve"> stark sein.</w:t>
      </w:r>
      <w:r w:rsidR="00BB4A61">
        <w:rPr>
          <w:rFonts w:ascii="Arial" w:hAnsi="Arial" w:cs="Arial"/>
          <w:lang w:val="de-AT" w:eastAsia="de-DE"/>
        </w:rPr>
        <w:t xml:space="preserve"> </w:t>
      </w:r>
    </w:p>
    <w:p w14:paraId="0EED889B" w14:textId="77777777" w:rsidR="00931F31" w:rsidRPr="00EE543D" w:rsidRDefault="00931F31" w:rsidP="00EE543D">
      <w:pPr>
        <w:autoSpaceDE w:val="0"/>
        <w:autoSpaceDN w:val="0"/>
        <w:adjustRightInd w:val="0"/>
        <w:ind w:right="310"/>
        <w:jc w:val="both"/>
        <w:rPr>
          <w:rFonts w:ascii="Arial" w:hAnsi="Arial" w:cs="Arial"/>
          <w:sz w:val="10"/>
          <w:szCs w:val="10"/>
        </w:rPr>
      </w:pPr>
    </w:p>
    <w:p w14:paraId="00DECCDD" w14:textId="77777777" w:rsidR="00AE26E0" w:rsidRDefault="00AE26E0" w:rsidP="00EE543D">
      <w:pPr>
        <w:ind w:right="310"/>
        <w:jc w:val="both"/>
        <w:rPr>
          <w:rFonts w:ascii="Arial" w:hAnsi="Arial" w:cs="Arial"/>
        </w:rPr>
      </w:pPr>
    </w:p>
    <w:p w14:paraId="7E65E7EA" w14:textId="353379BD" w:rsidR="00245738" w:rsidRDefault="00245738" w:rsidP="00EE543D">
      <w:pPr>
        <w:ind w:right="310"/>
        <w:jc w:val="both"/>
        <w:rPr>
          <w:rFonts w:ascii="Arial" w:hAnsi="Arial" w:cs="Arial"/>
          <w:b/>
        </w:rPr>
      </w:pPr>
      <w:r>
        <w:rPr>
          <w:rFonts w:ascii="Arial" w:hAnsi="Arial" w:cs="Arial"/>
          <w:b/>
        </w:rPr>
        <w:t>Feuerwiderstandsklasse nach EN13501-2: EI</w:t>
      </w:r>
      <w:r w:rsidR="007A2826" w:rsidRPr="007A2826">
        <w:rPr>
          <w:rFonts w:ascii="Arial" w:hAnsi="Arial" w:cs="Arial"/>
          <w:b/>
          <w:vertAlign w:val="subscript"/>
        </w:rPr>
        <w:t>2</w:t>
      </w:r>
      <w:r>
        <w:rPr>
          <w:rFonts w:ascii="Arial" w:hAnsi="Arial" w:cs="Arial"/>
          <w:b/>
        </w:rPr>
        <w:t>90</w:t>
      </w:r>
    </w:p>
    <w:p w14:paraId="267EED9A" w14:textId="77777777" w:rsidR="00245738" w:rsidRDefault="00245738" w:rsidP="00EE543D">
      <w:pPr>
        <w:ind w:right="310"/>
        <w:jc w:val="both"/>
        <w:rPr>
          <w:rFonts w:ascii="Arial" w:hAnsi="Arial" w:cs="Arial"/>
        </w:rPr>
      </w:pPr>
    </w:p>
    <w:p w14:paraId="6E6DFA0B" w14:textId="77777777" w:rsidR="00245738" w:rsidRDefault="00245738" w:rsidP="00EE543D">
      <w:pPr>
        <w:ind w:right="310"/>
        <w:rPr>
          <w:rFonts w:ascii="Arial" w:hAnsi="Arial" w:cs="Arial"/>
        </w:rPr>
      </w:pPr>
      <w:r w:rsidRPr="00646C54">
        <w:rPr>
          <w:rFonts w:ascii="Arial" w:hAnsi="Arial" w:cs="Arial"/>
        </w:rPr>
        <w:t>Bei Brandschutz, Rauchschutz, Einbruchhemmung sind die Ein- und Anbaubauteile entsprechend Zulassung für die gewählte Option zu verwenden!</w:t>
      </w:r>
      <w:r>
        <w:rPr>
          <w:rFonts w:ascii="Arial" w:hAnsi="Arial" w:cs="Arial"/>
        </w:rPr>
        <w:t xml:space="preserve"> </w:t>
      </w:r>
    </w:p>
    <w:p w14:paraId="0C1E74AE" w14:textId="18E9D943" w:rsidR="00245738" w:rsidRDefault="00245738" w:rsidP="00EE543D">
      <w:pPr>
        <w:ind w:right="310"/>
        <w:jc w:val="both"/>
        <w:rPr>
          <w:rFonts w:ascii="Arial" w:hAnsi="Arial" w:cs="Arial"/>
        </w:rPr>
      </w:pPr>
    </w:p>
    <w:p w14:paraId="469E230E" w14:textId="77777777" w:rsidR="004B53B2" w:rsidRDefault="004B53B2" w:rsidP="00EE543D">
      <w:pPr>
        <w:ind w:right="310"/>
        <w:rPr>
          <w:rFonts w:ascii="Arial" w:hAnsi="Arial" w:cs="Arial"/>
        </w:rPr>
      </w:pPr>
    </w:p>
    <w:sectPr w:rsidR="004B53B2" w:rsidSect="00EE543D">
      <w:headerReference w:type="default" r:id="rId9"/>
      <w:footerReference w:type="default" r:id="rId10"/>
      <w:headerReference w:type="first" r:id="rId11"/>
      <w:footerReference w:type="first" r:id="rId12"/>
      <w:pgSz w:w="11906" w:h="16838" w:code="9"/>
      <w:pgMar w:top="851" w:right="397" w:bottom="709" w:left="1191" w:header="851" w:footer="28" w:gutter="0"/>
      <w:paperSrc w:first="7" w:other="7"/>
      <w:pgNumType w:start="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DBF77B" w14:textId="77777777" w:rsidR="00A20F3C" w:rsidRDefault="00A20F3C" w:rsidP="00245738">
      <w:r>
        <w:separator/>
      </w:r>
    </w:p>
  </w:endnote>
  <w:endnote w:type="continuationSeparator" w:id="0">
    <w:p w14:paraId="0138121B" w14:textId="77777777" w:rsidR="00A20F3C" w:rsidRDefault="00A20F3C" w:rsidP="00245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Condensed">
    <w:panose1 w:val="02000606040000020004"/>
    <w:charset w:val="00"/>
    <w:family w:val="auto"/>
    <w:pitch w:val="variable"/>
    <w:sig w:usb0="80000027"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80000287" w:usb1="00000000" w:usb2="00000000" w:usb3="00000000" w:csb0="0000000F" w:csb1="00000000"/>
  </w:font>
  <w:font w:name="UniviaProLight-Italic">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727A5" w14:textId="77777777" w:rsidR="00245738" w:rsidRPr="00807C41" w:rsidRDefault="00245738" w:rsidP="00245738">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p w14:paraId="3458ACCC" w14:textId="77777777" w:rsidR="00245738" w:rsidRDefault="002457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C09F6B" w14:textId="77777777" w:rsidR="00EE543D" w:rsidRPr="00807C41" w:rsidRDefault="00EE543D" w:rsidP="00EE543D">
    <w:pPr>
      <w:rPr>
        <w:rFonts w:ascii="Arial" w:hAnsi="Arial" w:cs="Arial"/>
        <w:sz w:val="12"/>
        <w:szCs w:val="12"/>
      </w:rPr>
    </w:pPr>
    <w:r w:rsidRPr="00B5614D">
      <w:rPr>
        <w:rFonts w:ascii="Arial" w:hAnsi="Arial" w:cs="Arial"/>
        <w:sz w:val="12"/>
        <w:szCs w:val="12"/>
      </w:rPr>
      <w:t>Die dargestellten Texte sind Mustertexte und dienen als allgemeine Referenztexte zur Leistungsbeschreibung, Abbildungen sind Symbolbilder. Alle Angaben und Maße sind vom Ausschreiber hinsichtlich Anwendung zu prüfen! Die Texte bedingen nicht der Vollständigkeit, die Einzelheiten sind im Zweifelsfall mit dem Hersteller der Produkte abzustimmen.</w:t>
    </w:r>
  </w:p>
  <w:p w14:paraId="13B0BA9E" w14:textId="77777777" w:rsidR="00EE543D" w:rsidRDefault="00EE543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40596A" w14:textId="77777777" w:rsidR="00A20F3C" w:rsidRDefault="00A20F3C" w:rsidP="00245738">
      <w:r>
        <w:separator/>
      </w:r>
    </w:p>
  </w:footnote>
  <w:footnote w:type="continuationSeparator" w:id="0">
    <w:p w14:paraId="26A20108" w14:textId="77777777" w:rsidR="00A20F3C" w:rsidRDefault="00A20F3C" w:rsidP="002457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CCADC" w14:textId="77777777" w:rsidR="00EE543D" w:rsidRDefault="00EE543D" w:rsidP="00EE543D">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0BA25" w14:textId="77777777" w:rsidR="00EE543D" w:rsidRDefault="00EE543D" w:rsidP="00EE543D">
    <w:pPr>
      <w:pStyle w:val="Kopfzeile"/>
      <w:jc w:val="right"/>
    </w:pPr>
    <w:r>
      <w:rPr>
        <w:noProof/>
        <w:lang w:val="de-AT"/>
      </w:rPr>
      <w:drawing>
        <wp:inline distT="0" distB="0" distL="0" distR="0" wp14:anchorId="6F4410B9" wp14:editId="21428A3C">
          <wp:extent cx="2200852" cy="343560"/>
          <wp:effectExtent l="0" t="0" r="952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neder_Logo_FastForward_4c_2017.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00852" cy="34356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571B"/>
    <w:multiLevelType w:val="multilevel"/>
    <w:tmpl w:val="D4A0B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C5618C"/>
    <w:multiLevelType w:val="multilevel"/>
    <w:tmpl w:val="0DAAA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D07940"/>
    <w:multiLevelType w:val="multilevel"/>
    <w:tmpl w:val="B6926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1A94318"/>
    <w:multiLevelType w:val="multilevel"/>
    <w:tmpl w:val="610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D34EC5"/>
    <w:multiLevelType w:val="hybridMultilevel"/>
    <w:tmpl w:val="4962BD94"/>
    <w:lvl w:ilvl="0" w:tplc="42703792">
      <w:numFmt w:val="bullet"/>
      <w:lvlText w:val="-"/>
      <w:lvlJc w:val="left"/>
      <w:pPr>
        <w:ind w:left="720" w:hanging="360"/>
      </w:pPr>
      <w:rPr>
        <w:rFonts w:ascii="Arial" w:eastAsia="Times New Roman"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76240CB"/>
    <w:multiLevelType w:val="multilevel"/>
    <w:tmpl w:val="BE7C2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A30DFD"/>
    <w:multiLevelType w:val="multilevel"/>
    <w:tmpl w:val="C260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3F3237"/>
    <w:multiLevelType w:val="multilevel"/>
    <w:tmpl w:val="378C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8F320F"/>
    <w:multiLevelType w:val="hybridMultilevel"/>
    <w:tmpl w:val="6298F242"/>
    <w:lvl w:ilvl="0" w:tplc="BD4CBCE6">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385C501C"/>
    <w:multiLevelType w:val="hybridMultilevel"/>
    <w:tmpl w:val="F93E4BA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43E43656"/>
    <w:multiLevelType w:val="multilevel"/>
    <w:tmpl w:val="A4481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9B2776D"/>
    <w:multiLevelType w:val="hybridMultilevel"/>
    <w:tmpl w:val="BD38871E"/>
    <w:lvl w:ilvl="0" w:tplc="837247B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4CE11E38"/>
    <w:multiLevelType w:val="hybridMultilevel"/>
    <w:tmpl w:val="FA0EA2E6"/>
    <w:lvl w:ilvl="0" w:tplc="3E048BA0">
      <w:start w:val="1"/>
      <w:numFmt w:val="upp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3" w15:restartNumberingAfterBreak="0">
    <w:nsid w:val="553E783D"/>
    <w:multiLevelType w:val="multilevel"/>
    <w:tmpl w:val="431A9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3D74BC"/>
    <w:multiLevelType w:val="hybridMultilevel"/>
    <w:tmpl w:val="56043C0A"/>
    <w:lvl w:ilvl="0" w:tplc="DB9803A0">
      <w:start w:val="1"/>
      <w:numFmt w:val="lowerLetter"/>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4"/>
  </w:num>
  <w:num w:numId="2">
    <w:abstractNumId w:val="7"/>
  </w:num>
  <w:num w:numId="3">
    <w:abstractNumId w:val="9"/>
  </w:num>
  <w:num w:numId="4">
    <w:abstractNumId w:val="14"/>
  </w:num>
  <w:num w:numId="5">
    <w:abstractNumId w:val="12"/>
  </w:num>
  <w:num w:numId="6">
    <w:abstractNumId w:val="1"/>
  </w:num>
  <w:num w:numId="7">
    <w:abstractNumId w:val="3"/>
  </w:num>
  <w:num w:numId="8">
    <w:abstractNumId w:val="13"/>
  </w:num>
  <w:num w:numId="9">
    <w:abstractNumId w:val="6"/>
  </w:num>
  <w:num w:numId="10">
    <w:abstractNumId w:val="0"/>
  </w:num>
  <w:num w:numId="11">
    <w:abstractNumId w:val="2"/>
  </w:num>
  <w:num w:numId="12">
    <w:abstractNumId w:val="5"/>
  </w:num>
  <w:num w:numId="13">
    <w:abstractNumId w:val="10"/>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2F5"/>
    <w:rsid w:val="00012066"/>
    <w:rsid w:val="00043720"/>
    <w:rsid w:val="000455AE"/>
    <w:rsid w:val="00046FA7"/>
    <w:rsid w:val="000501C1"/>
    <w:rsid w:val="0005092A"/>
    <w:rsid w:val="00052764"/>
    <w:rsid w:val="000538C8"/>
    <w:rsid w:val="000740ED"/>
    <w:rsid w:val="00077166"/>
    <w:rsid w:val="000775C3"/>
    <w:rsid w:val="000877E9"/>
    <w:rsid w:val="000B0E1D"/>
    <w:rsid w:val="000C0C6A"/>
    <w:rsid w:val="000E5080"/>
    <w:rsid w:val="000F165F"/>
    <w:rsid w:val="000F6BBB"/>
    <w:rsid w:val="00102253"/>
    <w:rsid w:val="00102AC3"/>
    <w:rsid w:val="00106C1B"/>
    <w:rsid w:val="00135098"/>
    <w:rsid w:val="00150A90"/>
    <w:rsid w:val="001523D0"/>
    <w:rsid w:val="00154ACF"/>
    <w:rsid w:val="00163D56"/>
    <w:rsid w:val="00166AAE"/>
    <w:rsid w:val="00170D04"/>
    <w:rsid w:val="001758B0"/>
    <w:rsid w:val="00180420"/>
    <w:rsid w:val="00182ADD"/>
    <w:rsid w:val="001A4773"/>
    <w:rsid w:val="001B0465"/>
    <w:rsid w:val="001C0F46"/>
    <w:rsid w:val="001C2C98"/>
    <w:rsid w:val="001E4E53"/>
    <w:rsid w:val="00200E8E"/>
    <w:rsid w:val="002022F5"/>
    <w:rsid w:val="00241DC8"/>
    <w:rsid w:val="00245738"/>
    <w:rsid w:val="002736DD"/>
    <w:rsid w:val="00280D75"/>
    <w:rsid w:val="00282DC7"/>
    <w:rsid w:val="00296C88"/>
    <w:rsid w:val="002A0BAC"/>
    <w:rsid w:val="002A3D70"/>
    <w:rsid w:val="002A5F22"/>
    <w:rsid w:val="002B7996"/>
    <w:rsid w:val="002C28CC"/>
    <w:rsid w:val="002D444D"/>
    <w:rsid w:val="002E2027"/>
    <w:rsid w:val="002F6EDA"/>
    <w:rsid w:val="003100E3"/>
    <w:rsid w:val="003132C6"/>
    <w:rsid w:val="00325323"/>
    <w:rsid w:val="00331135"/>
    <w:rsid w:val="00341279"/>
    <w:rsid w:val="00347C48"/>
    <w:rsid w:val="003517AD"/>
    <w:rsid w:val="00373EF3"/>
    <w:rsid w:val="0038446D"/>
    <w:rsid w:val="00394262"/>
    <w:rsid w:val="003C1B35"/>
    <w:rsid w:val="003C23E0"/>
    <w:rsid w:val="003D3E68"/>
    <w:rsid w:val="003E3F8C"/>
    <w:rsid w:val="003E5CC1"/>
    <w:rsid w:val="004025C7"/>
    <w:rsid w:val="00405880"/>
    <w:rsid w:val="00414BC1"/>
    <w:rsid w:val="00423DF6"/>
    <w:rsid w:val="0043151B"/>
    <w:rsid w:val="00432F1E"/>
    <w:rsid w:val="00437BA2"/>
    <w:rsid w:val="00450BE4"/>
    <w:rsid w:val="00452E1D"/>
    <w:rsid w:val="00460E0B"/>
    <w:rsid w:val="00472EC2"/>
    <w:rsid w:val="00472FBC"/>
    <w:rsid w:val="004773BA"/>
    <w:rsid w:val="004779DC"/>
    <w:rsid w:val="0048002E"/>
    <w:rsid w:val="004A362F"/>
    <w:rsid w:val="004A4FFC"/>
    <w:rsid w:val="004A5CB9"/>
    <w:rsid w:val="004A79E3"/>
    <w:rsid w:val="004B4D00"/>
    <w:rsid w:val="004B53B2"/>
    <w:rsid w:val="004C0B16"/>
    <w:rsid w:val="004C0E2A"/>
    <w:rsid w:val="004C1CC9"/>
    <w:rsid w:val="004D4F67"/>
    <w:rsid w:val="004D5E63"/>
    <w:rsid w:val="004F5333"/>
    <w:rsid w:val="00511649"/>
    <w:rsid w:val="00525E5E"/>
    <w:rsid w:val="00543C68"/>
    <w:rsid w:val="0056455A"/>
    <w:rsid w:val="00576E03"/>
    <w:rsid w:val="005931CB"/>
    <w:rsid w:val="005A5ED5"/>
    <w:rsid w:val="005B3C6D"/>
    <w:rsid w:val="005C0199"/>
    <w:rsid w:val="005C2277"/>
    <w:rsid w:val="005E0DA2"/>
    <w:rsid w:val="005F27F5"/>
    <w:rsid w:val="00635D8D"/>
    <w:rsid w:val="00646C54"/>
    <w:rsid w:val="00646EE7"/>
    <w:rsid w:val="0069583F"/>
    <w:rsid w:val="006A4750"/>
    <w:rsid w:val="006B212F"/>
    <w:rsid w:val="006B3E2F"/>
    <w:rsid w:val="006B4646"/>
    <w:rsid w:val="006D735D"/>
    <w:rsid w:val="006E38DB"/>
    <w:rsid w:val="006E3A4F"/>
    <w:rsid w:val="00714F28"/>
    <w:rsid w:val="00724D77"/>
    <w:rsid w:val="00726DB0"/>
    <w:rsid w:val="007273EE"/>
    <w:rsid w:val="007335DA"/>
    <w:rsid w:val="00745B66"/>
    <w:rsid w:val="0076532F"/>
    <w:rsid w:val="007700BA"/>
    <w:rsid w:val="00784D89"/>
    <w:rsid w:val="00785173"/>
    <w:rsid w:val="0079624F"/>
    <w:rsid w:val="007A0EA8"/>
    <w:rsid w:val="007A254F"/>
    <w:rsid w:val="007A2826"/>
    <w:rsid w:val="007B2609"/>
    <w:rsid w:val="007E6288"/>
    <w:rsid w:val="007E6640"/>
    <w:rsid w:val="007F58B6"/>
    <w:rsid w:val="00800C19"/>
    <w:rsid w:val="00802767"/>
    <w:rsid w:val="00807C0E"/>
    <w:rsid w:val="008172F1"/>
    <w:rsid w:val="008229C4"/>
    <w:rsid w:val="00823B77"/>
    <w:rsid w:val="00830531"/>
    <w:rsid w:val="00845F33"/>
    <w:rsid w:val="00860D42"/>
    <w:rsid w:val="00894E46"/>
    <w:rsid w:val="008A151D"/>
    <w:rsid w:val="008A396D"/>
    <w:rsid w:val="008B3540"/>
    <w:rsid w:val="008C3CA7"/>
    <w:rsid w:val="008C613E"/>
    <w:rsid w:val="008D638D"/>
    <w:rsid w:val="008E4E71"/>
    <w:rsid w:val="008E6298"/>
    <w:rsid w:val="008F3B6F"/>
    <w:rsid w:val="00931F31"/>
    <w:rsid w:val="009344DE"/>
    <w:rsid w:val="00934EFC"/>
    <w:rsid w:val="0094240F"/>
    <w:rsid w:val="00945E5A"/>
    <w:rsid w:val="0094610C"/>
    <w:rsid w:val="00947ADC"/>
    <w:rsid w:val="0095164B"/>
    <w:rsid w:val="00966D44"/>
    <w:rsid w:val="009762A9"/>
    <w:rsid w:val="00980940"/>
    <w:rsid w:val="00983472"/>
    <w:rsid w:val="00986DA9"/>
    <w:rsid w:val="009A2E28"/>
    <w:rsid w:val="009A723C"/>
    <w:rsid w:val="009C4072"/>
    <w:rsid w:val="009C46D6"/>
    <w:rsid w:val="009D27C8"/>
    <w:rsid w:val="009F283C"/>
    <w:rsid w:val="009F529E"/>
    <w:rsid w:val="00A20F3C"/>
    <w:rsid w:val="00A43826"/>
    <w:rsid w:val="00A531BC"/>
    <w:rsid w:val="00A72CA9"/>
    <w:rsid w:val="00A771B5"/>
    <w:rsid w:val="00A85068"/>
    <w:rsid w:val="00A87FB5"/>
    <w:rsid w:val="00A90A86"/>
    <w:rsid w:val="00AA6229"/>
    <w:rsid w:val="00AB1AEF"/>
    <w:rsid w:val="00AB5B5D"/>
    <w:rsid w:val="00AC2552"/>
    <w:rsid w:val="00AC4CC0"/>
    <w:rsid w:val="00AE26E0"/>
    <w:rsid w:val="00AE65E1"/>
    <w:rsid w:val="00AF13FD"/>
    <w:rsid w:val="00B00105"/>
    <w:rsid w:val="00B0386C"/>
    <w:rsid w:val="00B33AEC"/>
    <w:rsid w:val="00B36C5A"/>
    <w:rsid w:val="00B43673"/>
    <w:rsid w:val="00B4529E"/>
    <w:rsid w:val="00B835CC"/>
    <w:rsid w:val="00B8364A"/>
    <w:rsid w:val="00B83AD8"/>
    <w:rsid w:val="00B852FC"/>
    <w:rsid w:val="00B904FD"/>
    <w:rsid w:val="00BA3665"/>
    <w:rsid w:val="00BB4A61"/>
    <w:rsid w:val="00BB4FFC"/>
    <w:rsid w:val="00BE0E32"/>
    <w:rsid w:val="00BE3223"/>
    <w:rsid w:val="00C0370A"/>
    <w:rsid w:val="00C1086B"/>
    <w:rsid w:val="00C108AB"/>
    <w:rsid w:val="00C1277E"/>
    <w:rsid w:val="00C5664E"/>
    <w:rsid w:val="00C76308"/>
    <w:rsid w:val="00C764DD"/>
    <w:rsid w:val="00C84B8E"/>
    <w:rsid w:val="00CB03F0"/>
    <w:rsid w:val="00CB36C2"/>
    <w:rsid w:val="00CC4423"/>
    <w:rsid w:val="00CF73C4"/>
    <w:rsid w:val="00D02956"/>
    <w:rsid w:val="00D1107A"/>
    <w:rsid w:val="00D31EE7"/>
    <w:rsid w:val="00D32CAD"/>
    <w:rsid w:val="00D366C2"/>
    <w:rsid w:val="00D51646"/>
    <w:rsid w:val="00D70BA3"/>
    <w:rsid w:val="00D817FD"/>
    <w:rsid w:val="00D97578"/>
    <w:rsid w:val="00DA17D7"/>
    <w:rsid w:val="00DA4937"/>
    <w:rsid w:val="00DD08AB"/>
    <w:rsid w:val="00DD5158"/>
    <w:rsid w:val="00DE2E61"/>
    <w:rsid w:val="00DF19C0"/>
    <w:rsid w:val="00E0012C"/>
    <w:rsid w:val="00E07A8F"/>
    <w:rsid w:val="00E24069"/>
    <w:rsid w:val="00E3077C"/>
    <w:rsid w:val="00E44179"/>
    <w:rsid w:val="00E61AAF"/>
    <w:rsid w:val="00E62077"/>
    <w:rsid w:val="00E64BC8"/>
    <w:rsid w:val="00E65BF2"/>
    <w:rsid w:val="00E72B67"/>
    <w:rsid w:val="00E9263F"/>
    <w:rsid w:val="00EE124D"/>
    <w:rsid w:val="00EE53E0"/>
    <w:rsid w:val="00EE543D"/>
    <w:rsid w:val="00EF543A"/>
    <w:rsid w:val="00EF666B"/>
    <w:rsid w:val="00F006AC"/>
    <w:rsid w:val="00F02445"/>
    <w:rsid w:val="00F034CE"/>
    <w:rsid w:val="00F0509B"/>
    <w:rsid w:val="00F0762C"/>
    <w:rsid w:val="00F34E25"/>
    <w:rsid w:val="00F40369"/>
    <w:rsid w:val="00F433B9"/>
    <w:rsid w:val="00F76A81"/>
    <w:rsid w:val="00F77F26"/>
    <w:rsid w:val="00FB4376"/>
    <w:rsid w:val="00FB49D5"/>
    <w:rsid w:val="00FD2958"/>
    <w:rsid w:val="00FE3C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3E39D2"/>
  <w15:docId w15:val="{68166407-5CA3-4357-97DD-C45663FA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lang w:eastAsia="de-AT"/>
    </w:rPr>
  </w:style>
  <w:style w:type="paragraph" w:styleId="berschrift1">
    <w:name w:val="heading 1"/>
    <w:basedOn w:val="Standard"/>
    <w:next w:val="Standard"/>
    <w:link w:val="berschrift1Zchn"/>
    <w:qFormat/>
    <w:pPr>
      <w:keepNext/>
      <w:tabs>
        <w:tab w:val="left" w:pos="680"/>
        <w:tab w:val="left" w:pos="1814"/>
        <w:tab w:val="left" w:pos="2722"/>
        <w:tab w:val="left" w:pos="8732"/>
      </w:tabs>
      <w:spacing w:before="311"/>
      <w:outlineLvl w:val="0"/>
    </w:pPr>
    <w:rPr>
      <w:rFonts w:ascii="Arial" w:hAnsi="Arial"/>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format12">
    <w:name w:val="Absatzformat12"/>
    <w:rsid w:val="00A72CA9"/>
    <w:rPr>
      <w:rFonts w:ascii="Helvetica Condensed" w:hAnsi="Helvetica Condensed"/>
      <w:sz w:val="18"/>
    </w:rPr>
  </w:style>
  <w:style w:type="character" w:styleId="Hervorhebung">
    <w:name w:val="Emphasis"/>
    <w:qFormat/>
    <w:rsid w:val="00807C0E"/>
    <w:rPr>
      <w:i/>
      <w:iCs/>
    </w:rPr>
  </w:style>
  <w:style w:type="paragraph" w:styleId="Titel">
    <w:name w:val="Title"/>
    <w:basedOn w:val="Standard"/>
    <w:next w:val="Standard"/>
    <w:link w:val="TitelZchn"/>
    <w:qFormat/>
    <w:rsid w:val="00807C0E"/>
    <w:pPr>
      <w:spacing w:before="240" w:after="60"/>
      <w:jc w:val="center"/>
      <w:outlineLvl w:val="0"/>
    </w:pPr>
    <w:rPr>
      <w:rFonts w:ascii="Cambria" w:hAnsi="Cambria"/>
      <w:b/>
      <w:bCs/>
      <w:kern w:val="28"/>
      <w:sz w:val="32"/>
      <w:szCs w:val="32"/>
    </w:rPr>
  </w:style>
  <w:style w:type="character" w:customStyle="1" w:styleId="TitelZchn">
    <w:name w:val="Titel Zchn"/>
    <w:link w:val="Titel"/>
    <w:rsid w:val="00807C0E"/>
    <w:rPr>
      <w:rFonts w:ascii="Cambria" w:eastAsia="Times New Roman" w:hAnsi="Cambria" w:cs="Times New Roman"/>
      <w:b/>
      <w:bCs/>
      <w:kern w:val="28"/>
      <w:sz w:val="32"/>
      <w:szCs w:val="32"/>
      <w:lang w:val="de-DE"/>
    </w:rPr>
  </w:style>
  <w:style w:type="paragraph" w:styleId="Untertitel">
    <w:name w:val="Subtitle"/>
    <w:basedOn w:val="Standard"/>
    <w:next w:val="Standard"/>
    <w:link w:val="UntertitelZchn"/>
    <w:qFormat/>
    <w:rsid w:val="00807C0E"/>
    <w:pPr>
      <w:spacing w:after="60"/>
      <w:jc w:val="center"/>
      <w:outlineLvl w:val="1"/>
    </w:pPr>
    <w:rPr>
      <w:rFonts w:ascii="Cambria" w:hAnsi="Cambria"/>
      <w:sz w:val="24"/>
      <w:szCs w:val="24"/>
    </w:rPr>
  </w:style>
  <w:style w:type="character" w:customStyle="1" w:styleId="UntertitelZchn">
    <w:name w:val="Untertitel Zchn"/>
    <w:link w:val="Untertitel"/>
    <w:rsid w:val="00807C0E"/>
    <w:rPr>
      <w:rFonts w:ascii="Cambria" w:eastAsia="Times New Roman" w:hAnsi="Cambria" w:cs="Times New Roman"/>
      <w:sz w:val="24"/>
      <w:szCs w:val="24"/>
      <w:lang w:val="de-DE"/>
    </w:rPr>
  </w:style>
  <w:style w:type="paragraph" w:styleId="KeinLeerraum">
    <w:name w:val="No Spacing"/>
    <w:uiPriority w:val="1"/>
    <w:qFormat/>
    <w:rsid w:val="00807C0E"/>
    <w:rPr>
      <w:lang w:eastAsia="de-AT"/>
    </w:rPr>
  </w:style>
  <w:style w:type="character" w:styleId="Fett">
    <w:name w:val="Strong"/>
    <w:uiPriority w:val="22"/>
    <w:qFormat/>
    <w:rsid w:val="001B0465"/>
    <w:rPr>
      <w:b/>
      <w:bCs/>
    </w:rPr>
  </w:style>
  <w:style w:type="paragraph" w:styleId="Dokumentstruktur">
    <w:name w:val="Document Map"/>
    <w:basedOn w:val="Standard"/>
    <w:semiHidden/>
    <w:rsid w:val="00E61AAF"/>
    <w:pPr>
      <w:shd w:val="clear" w:color="auto" w:fill="000080"/>
    </w:pPr>
    <w:rPr>
      <w:rFonts w:ascii="Tahoma" w:hAnsi="Tahoma" w:cs="Tahoma"/>
    </w:rPr>
  </w:style>
  <w:style w:type="paragraph" w:customStyle="1" w:styleId="Grundtext">
    <w:name w:val="Grundtext"/>
    <w:basedOn w:val="Standard"/>
    <w:next w:val="Standard"/>
    <w:rsid w:val="00C108AB"/>
    <w:pPr>
      <w:tabs>
        <w:tab w:val="left" w:pos="851"/>
      </w:tabs>
      <w:ind w:left="284"/>
    </w:pPr>
    <w:rPr>
      <w:rFonts w:ascii="Arial" w:hAnsi="Arial"/>
      <w:color w:val="0000FF"/>
      <w:w w:val="90"/>
      <w:lang w:eastAsia="de-DE"/>
    </w:rPr>
  </w:style>
  <w:style w:type="paragraph" w:styleId="Sprechblasentext">
    <w:name w:val="Balloon Text"/>
    <w:basedOn w:val="Standard"/>
    <w:link w:val="SprechblasentextZchn"/>
    <w:rsid w:val="009F283C"/>
    <w:rPr>
      <w:rFonts w:ascii="Tahoma" w:hAnsi="Tahoma" w:cs="Tahoma"/>
      <w:sz w:val="16"/>
      <w:szCs w:val="16"/>
    </w:rPr>
  </w:style>
  <w:style w:type="character" w:customStyle="1" w:styleId="SprechblasentextZchn">
    <w:name w:val="Sprechblasentext Zchn"/>
    <w:link w:val="Sprechblasentext"/>
    <w:rsid w:val="009F283C"/>
    <w:rPr>
      <w:rFonts w:ascii="Tahoma" w:hAnsi="Tahoma" w:cs="Tahoma"/>
      <w:sz w:val="16"/>
      <w:szCs w:val="16"/>
      <w:lang w:eastAsia="de-AT"/>
    </w:rPr>
  </w:style>
  <w:style w:type="paragraph" w:styleId="Listenabsatz">
    <w:name w:val="List Paragraph"/>
    <w:basedOn w:val="Standard"/>
    <w:uiPriority w:val="34"/>
    <w:qFormat/>
    <w:rsid w:val="005C0199"/>
    <w:pPr>
      <w:ind w:left="720"/>
      <w:contextualSpacing/>
    </w:pPr>
  </w:style>
  <w:style w:type="character" w:styleId="Platzhaltertext">
    <w:name w:val="Placeholder Text"/>
    <w:basedOn w:val="Absatz-Standardschriftart"/>
    <w:uiPriority w:val="99"/>
    <w:semiHidden/>
    <w:rsid w:val="009762A9"/>
    <w:rPr>
      <w:color w:val="808080"/>
    </w:rPr>
  </w:style>
  <w:style w:type="character" w:styleId="Kommentarzeichen">
    <w:name w:val="annotation reference"/>
    <w:basedOn w:val="Absatz-Standardschriftart"/>
    <w:semiHidden/>
    <w:unhideWhenUsed/>
    <w:rsid w:val="001E4E53"/>
    <w:rPr>
      <w:sz w:val="16"/>
      <w:szCs w:val="16"/>
    </w:rPr>
  </w:style>
  <w:style w:type="paragraph" w:styleId="Kommentartext">
    <w:name w:val="annotation text"/>
    <w:basedOn w:val="Standard"/>
    <w:link w:val="KommentartextZchn"/>
    <w:semiHidden/>
    <w:unhideWhenUsed/>
    <w:rsid w:val="001E4E53"/>
  </w:style>
  <w:style w:type="character" w:customStyle="1" w:styleId="KommentartextZchn">
    <w:name w:val="Kommentartext Zchn"/>
    <w:basedOn w:val="Absatz-Standardschriftart"/>
    <w:link w:val="Kommentartext"/>
    <w:semiHidden/>
    <w:rsid w:val="001E4E53"/>
    <w:rPr>
      <w:lang w:eastAsia="de-AT"/>
    </w:rPr>
  </w:style>
  <w:style w:type="paragraph" w:styleId="Kommentarthema">
    <w:name w:val="annotation subject"/>
    <w:basedOn w:val="Kommentartext"/>
    <w:next w:val="Kommentartext"/>
    <w:link w:val="KommentarthemaZchn"/>
    <w:semiHidden/>
    <w:unhideWhenUsed/>
    <w:rsid w:val="001E4E53"/>
    <w:rPr>
      <w:b/>
      <w:bCs/>
    </w:rPr>
  </w:style>
  <w:style w:type="character" w:customStyle="1" w:styleId="KommentarthemaZchn">
    <w:name w:val="Kommentarthema Zchn"/>
    <w:basedOn w:val="KommentartextZchn"/>
    <w:link w:val="Kommentarthema"/>
    <w:semiHidden/>
    <w:rsid w:val="001E4E53"/>
    <w:rPr>
      <w:b/>
      <w:bCs/>
      <w:lang w:eastAsia="de-AT"/>
    </w:rPr>
  </w:style>
  <w:style w:type="paragraph" w:customStyle="1" w:styleId="Default">
    <w:name w:val="Default"/>
    <w:rsid w:val="00163D56"/>
    <w:pPr>
      <w:autoSpaceDE w:val="0"/>
      <w:autoSpaceDN w:val="0"/>
      <w:adjustRightInd w:val="0"/>
    </w:pPr>
    <w:rPr>
      <w:rFonts w:ascii="Helvetica Condensed" w:hAnsi="Helvetica Condensed" w:cs="Helvetica Condensed"/>
      <w:color w:val="000000"/>
      <w:sz w:val="24"/>
      <w:szCs w:val="24"/>
      <w:lang w:val="de-AT"/>
    </w:rPr>
  </w:style>
  <w:style w:type="paragraph" w:styleId="StandardWeb">
    <w:name w:val="Normal (Web)"/>
    <w:basedOn w:val="Standard"/>
    <w:uiPriority w:val="99"/>
    <w:semiHidden/>
    <w:unhideWhenUsed/>
    <w:rsid w:val="00D817FD"/>
    <w:pPr>
      <w:spacing w:before="100" w:beforeAutospacing="1" w:after="100" w:afterAutospacing="1"/>
    </w:pPr>
    <w:rPr>
      <w:rFonts w:ascii="Arial" w:hAnsi="Arial" w:cs="Arial"/>
      <w:sz w:val="22"/>
      <w:szCs w:val="22"/>
      <w:lang w:val="de-AT"/>
    </w:rPr>
  </w:style>
  <w:style w:type="character" w:customStyle="1" w:styleId="berschrift1Zchn">
    <w:name w:val="Überschrift 1 Zchn"/>
    <w:basedOn w:val="Absatz-Standardschriftart"/>
    <w:link w:val="berschrift1"/>
    <w:rsid w:val="003E5CC1"/>
    <w:rPr>
      <w:rFonts w:ascii="Arial" w:hAnsi="Arial"/>
      <w:b/>
      <w:lang w:eastAsia="de-AT"/>
    </w:rPr>
  </w:style>
  <w:style w:type="paragraph" w:styleId="Kopfzeile">
    <w:name w:val="header"/>
    <w:basedOn w:val="Standard"/>
    <w:link w:val="KopfzeileZchn"/>
    <w:unhideWhenUsed/>
    <w:rsid w:val="00245738"/>
    <w:pPr>
      <w:tabs>
        <w:tab w:val="center" w:pos="4536"/>
        <w:tab w:val="right" w:pos="9072"/>
      </w:tabs>
    </w:pPr>
  </w:style>
  <w:style w:type="character" w:customStyle="1" w:styleId="KopfzeileZchn">
    <w:name w:val="Kopfzeile Zchn"/>
    <w:basedOn w:val="Absatz-Standardschriftart"/>
    <w:link w:val="Kopfzeile"/>
    <w:rsid w:val="00245738"/>
    <w:rPr>
      <w:lang w:eastAsia="de-AT"/>
    </w:rPr>
  </w:style>
  <w:style w:type="paragraph" w:styleId="Fuzeile">
    <w:name w:val="footer"/>
    <w:basedOn w:val="Standard"/>
    <w:link w:val="FuzeileZchn"/>
    <w:unhideWhenUsed/>
    <w:rsid w:val="00245738"/>
    <w:pPr>
      <w:tabs>
        <w:tab w:val="center" w:pos="4536"/>
        <w:tab w:val="right" w:pos="9072"/>
      </w:tabs>
    </w:pPr>
  </w:style>
  <w:style w:type="character" w:customStyle="1" w:styleId="FuzeileZchn">
    <w:name w:val="Fußzeile Zchn"/>
    <w:basedOn w:val="Absatz-Standardschriftart"/>
    <w:link w:val="Fuzeile"/>
    <w:rsid w:val="00245738"/>
    <w:rPr>
      <w:lang w:eastAsia="de-AT"/>
    </w:rPr>
  </w:style>
  <w:style w:type="paragraph" w:customStyle="1" w:styleId="Blocksatz">
    <w:name w:val="Blocksatz"/>
    <w:basedOn w:val="Standard"/>
    <w:rsid w:val="00325323"/>
    <w:pPr>
      <w:overflowPunct w:val="0"/>
      <w:autoSpaceDE w:val="0"/>
      <w:autoSpaceDN w:val="0"/>
      <w:adjustRightInd w:val="0"/>
      <w:ind w:left="425" w:right="2268"/>
      <w:textAlignment w:val="baseline"/>
    </w:pPr>
    <w:rPr>
      <w:rFonts w:ascii="Univers" w:hAnsi="Univer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655509">
      <w:bodyDiv w:val="1"/>
      <w:marLeft w:val="0"/>
      <w:marRight w:val="0"/>
      <w:marTop w:val="0"/>
      <w:marBottom w:val="0"/>
      <w:divBdr>
        <w:top w:val="none" w:sz="0" w:space="0" w:color="auto"/>
        <w:left w:val="none" w:sz="0" w:space="0" w:color="auto"/>
        <w:bottom w:val="none" w:sz="0" w:space="0" w:color="auto"/>
        <w:right w:val="none" w:sz="0" w:space="0" w:color="auto"/>
      </w:divBdr>
    </w:div>
    <w:div w:id="81535009">
      <w:bodyDiv w:val="1"/>
      <w:marLeft w:val="0"/>
      <w:marRight w:val="0"/>
      <w:marTop w:val="0"/>
      <w:marBottom w:val="0"/>
      <w:divBdr>
        <w:top w:val="none" w:sz="0" w:space="0" w:color="auto"/>
        <w:left w:val="none" w:sz="0" w:space="0" w:color="auto"/>
        <w:bottom w:val="none" w:sz="0" w:space="0" w:color="auto"/>
        <w:right w:val="none" w:sz="0" w:space="0" w:color="auto"/>
      </w:divBdr>
    </w:div>
    <w:div w:id="122231975">
      <w:bodyDiv w:val="1"/>
      <w:marLeft w:val="0"/>
      <w:marRight w:val="0"/>
      <w:marTop w:val="0"/>
      <w:marBottom w:val="0"/>
      <w:divBdr>
        <w:top w:val="none" w:sz="0" w:space="0" w:color="auto"/>
        <w:left w:val="none" w:sz="0" w:space="0" w:color="auto"/>
        <w:bottom w:val="none" w:sz="0" w:space="0" w:color="auto"/>
        <w:right w:val="none" w:sz="0" w:space="0" w:color="auto"/>
      </w:divBdr>
    </w:div>
    <w:div w:id="332688190">
      <w:bodyDiv w:val="1"/>
      <w:marLeft w:val="0"/>
      <w:marRight w:val="0"/>
      <w:marTop w:val="0"/>
      <w:marBottom w:val="0"/>
      <w:divBdr>
        <w:top w:val="none" w:sz="0" w:space="0" w:color="auto"/>
        <w:left w:val="none" w:sz="0" w:space="0" w:color="auto"/>
        <w:bottom w:val="none" w:sz="0" w:space="0" w:color="auto"/>
        <w:right w:val="none" w:sz="0" w:space="0" w:color="auto"/>
      </w:divBdr>
    </w:div>
    <w:div w:id="346759740">
      <w:bodyDiv w:val="1"/>
      <w:marLeft w:val="0"/>
      <w:marRight w:val="0"/>
      <w:marTop w:val="0"/>
      <w:marBottom w:val="0"/>
      <w:divBdr>
        <w:top w:val="none" w:sz="0" w:space="0" w:color="auto"/>
        <w:left w:val="none" w:sz="0" w:space="0" w:color="auto"/>
        <w:bottom w:val="none" w:sz="0" w:space="0" w:color="auto"/>
        <w:right w:val="none" w:sz="0" w:space="0" w:color="auto"/>
      </w:divBdr>
    </w:div>
    <w:div w:id="477773076">
      <w:bodyDiv w:val="1"/>
      <w:marLeft w:val="0"/>
      <w:marRight w:val="0"/>
      <w:marTop w:val="0"/>
      <w:marBottom w:val="0"/>
      <w:divBdr>
        <w:top w:val="none" w:sz="0" w:space="0" w:color="auto"/>
        <w:left w:val="none" w:sz="0" w:space="0" w:color="auto"/>
        <w:bottom w:val="none" w:sz="0" w:space="0" w:color="auto"/>
        <w:right w:val="none" w:sz="0" w:space="0" w:color="auto"/>
      </w:divBdr>
    </w:div>
    <w:div w:id="546798842">
      <w:bodyDiv w:val="1"/>
      <w:marLeft w:val="0"/>
      <w:marRight w:val="0"/>
      <w:marTop w:val="0"/>
      <w:marBottom w:val="0"/>
      <w:divBdr>
        <w:top w:val="none" w:sz="0" w:space="0" w:color="auto"/>
        <w:left w:val="none" w:sz="0" w:space="0" w:color="auto"/>
        <w:bottom w:val="none" w:sz="0" w:space="0" w:color="auto"/>
        <w:right w:val="none" w:sz="0" w:space="0" w:color="auto"/>
      </w:divBdr>
    </w:div>
    <w:div w:id="572666007">
      <w:bodyDiv w:val="1"/>
      <w:marLeft w:val="0"/>
      <w:marRight w:val="0"/>
      <w:marTop w:val="0"/>
      <w:marBottom w:val="0"/>
      <w:divBdr>
        <w:top w:val="none" w:sz="0" w:space="0" w:color="auto"/>
        <w:left w:val="none" w:sz="0" w:space="0" w:color="auto"/>
        <w:bottom w:val="none" w:sz="0" w:space="0" w:color="auto"/>
        <w:right w:val="none" w:sz="0" w:space="0" w:color="auto"/>
      </w:divBdr>
    </w:div>
    <w:div w:id="599293860">
      <w:bodyDiv w:val="1"/>
      <w:marLeft w:val="0"/>
      <w:marRight w:val="0"/>
      <w:marTop w:val="0"/>
      <w:marBottom w:val="0"/>
      <w:divBdr>
        <w:top w:val="none" w:sz="0" w:space="0" w:color="auto"/>
        <w:left w:val="none" w:sz="0" w:space="0" w:color="auto"/>
        <w:bottom w:val="none" w:sz="0" w:space="0" w:color="auto"/>
        <w:right w:val="none" w:sz="0" w:space="0" w:color="auto"/>
      </w:divBdr>
    </w:div>
    <w:div w:id="728264232">
      <w:bodyDiv w:val="1"/>
      <w:marLeft w:val="0"/>
      <w:marRight w:val="0"/>
      <w:marTop w:val="0"/>
      <w:marBottom w:val="0"/>
      <w:divBdr>
        <w:top w:val="none" w:sz="0" w:space="0" w:color="auto"/>
        <w:left w:val="none" w:sz="0" w:space="0" w:color="auto"/>
        <w:bottom w:val="none" w:sz="0" w:space="0" w:color="auto"/>
        <w:right w:val="none" w:sz="0" w:space="0" w:color="auto"/>
      </w:divBdr>
    </w:div>
    <w:div w:id="901644969">
      <w:bodyDiv w:val="1"/>
      <w:marLeft w:val="0"/>
      <w:marRight w:val="0"/>
      <w:marTop w:val="0"/>
      <w:marBottom w:val="0"/>
      <w:divBdr>
        <w:top w:val="none" w:sz="0" w:space="0" w:color="auto"/>
        <w:left w:val="none" w:sz="0" w:space="0" w:color="auto"/>
        <w:bottom w:val="none" w:sz="0" w:space="0" w:color="auto"/>
        <w:right w:val="none" w:sz="0" w:space="0" w:color="auto"/>
      </w:divBdr>
    </w:div>
    <w:div w:id="998266646">
      <w:bodyDiv w:val="1"/>
      <w:marLeft w:val="0"/>
      <w:marRight w:val="0"/>
      <w:marTop w:val="0"/>
      <w:marBottom w:val="0"/>
      <w:divBdr>
        <w:top w:val="none" w:sz="0" w:space="0" w:color="auto"/>
        <w:left w:val="none" w:sz="0" w:space="0" w:color="auto"/>
        <w:bottom w:val="none" w:sz="0" w:space="0" w:color="auto"/>
        <w:right w:val="none" w:sz="0" w:space="0" w:color="auto"/>
      </w:divBdr>
    </w:div>
    <w:div w:id="1063260076">
      <w:bodyDiv w:val="1"/>
      <w:marLeft w:val="0"/>
      <w:marRight w:val="0"/>
      <w:marTop w:val="0"/>
      <w:marBottom w:val="0"/>
      <w:divBdr>
        <w:top w:val="none" w:sz="0" w:space="0" w:color="auto"/>
        <w:left w:val="none" w:sz="0" w:space="0" w:color="auto"/>
        <w:bottom w:val="none" w:sz="0" w:space="0" w:color="auto"/>
        <w:right w:val="none" w:sz="0" w:space="0" w:color="auto"/>
      </w:divBdr>
    </w:div>
    <w:div w:id="1093743615">
      <w:bodyDiv w:val="1"/>
      <w:marLeft w:val="0"/>
      <w:marRight w:val="0"/>
      <w:marTop w:val="0"/>
      <w:marBottom w:val="0"/>
      <w:divBdr>
        <w:top w:val="none" w:sz="0" w:space="0" w:color="auto"/>
        <w:left w:val="none" w:sz="0" w:space="0" w:color="auto"/>
        <w:bottom w:val="none" w:sz="0" w:space="0" w:color="auto"/>
        <w:right w:val="none" w:sz="0" w:space="0" w:color="auto"/>
      </w:divBdr>
    </w:div>
    <w:div w:id="1105076473">
      <w:bodyDiv w:val="1"/>
      <w:marLeft w:val="0"/>
      <w:marRight w:val="0"/>
      <w:marTop w:val="0"/>
      <w:marBottom w:val="0"/>
      <w:divBdr>
        <w:top w:val="none" w:sz="0" w:space="0" w:color="auto"/>
        <w:left w:val="none" w:sz="0" w:space="0" w:color="auto"/>
        <w:bottom w:val="none" w:sz="0" w:space="0" w:color="auto"/>
        <w:right w:val="none" w:sz="0" w:space="0" w:color="auto"/>
      </w:divBdr>
    </w:div>
    <w:div w:id="1121261446">
      <w:bodyDiv w:val="1"/>
      <w:marLeft w:val="0"/>
      <w:marRight w:val="0"/>
      <w:marTop w:val="0"/>
      <w:marBottom w:val="0"/>
      <w:divBdr>
        <w:top w:val="none" w:sz="0" w:space="0" w:color="auto"/>
        <w:left w:val="none" w:sz="0" w:space="0" w:color="auto"/>
        <w:bottom w:val="none" w:sz="0" w:space="0" w:color="auto"/>
        <w:right w:val="none" w:sz="0" w:space="0" w:color="auto"/>
      </w:divBdr>
    </w:div>
    <w:div w:id="1128937979">
      <w:bodyDiv w:val="1"/>
      <w:marLeft w:val="0"/>
      <w:marRight w:val="0"/>
      <w:marTop w:val="0"/>
      <w:marBottom w:val="0"/>
      <w:divBdr>
        <w:top w:val="none" w:sz="0" w:space="0" w:color="auto"/>
        <w:left w:val="none" w:sz="0" w:space="0" w:color="auto"/>
        <w:bottom w:val="none" w:sz="0" w:space="0" w:color="auto"/>
        <w:right w:val="none" w:sz="0" w:space="0" w:color="auto"/>
      </w:divBdr>
    </w:div>
    <w:div w:id="1315111856">
      <w:bodyDiv w:val="1"/>
      <w:marLeft w:val="0"/>
      <w:marRight w:val="0"/>
      <w:marTop w:val="0"/>
      <w:marBottom w:val="0"/>
      <w:divBdr>
        <w:top w:val="none" w:sz="0" w:space="0" w:color="auto"/>
        <w:left w:val="none" w:sz="0" w:space="0" w:color="auto"/>
        <w:bottom w:val="none" w:sz="0" w:space="0" w:color="auto"/>
        <w:right w:val="none" w:sz="0" w:space="0" w:color="auto"/>
      </w:divBdr>
    </w:div>
    <w:div w:id="1440416164">
      <w:bodyDiv w:val="1"/>
      <w:marLeft w:val="0"/>
      <w:marRight w:val="0"/>
      <w:marTop w:val="0"/>
      <w:marBottom w:val="0"/>
      <w:divBdr>
        <w:top w:val="none" w:sz="0" w:space="0" w:color="auto"/>
        <w:left w:val="none" w:sz="0" w:space="0" w:color="auto"/>
        <w:bottom w:val="none" w:sz="0" w:space="0" w:color="auto"/>
        <w:right w:val="none" w:sz="0" w:space="0" w:color="auto"/>
      </w:divBdr>
    </w:div>
    <w:div w:id="1566529631">
      <w:bodyDiv w:val="1"/>
      <w:marLeft w:val="0"/>
      <w:marRight w:val="0"/>
      <w:marTop w:val="0"/>
      <w:marBottom w:val="0"/>
      <w:divBdr>
        <w:top w:val="none" w:sz="0" w:space="0" w:color="auto"/>
        <w:left w:val="none" w:sz="0" w:space="0" w:color="auto"/>
        <w:bottom w:val="none" w:sz="0" w:space="0" w:color="auto"/>
        <w:right w:val="none" w:sz="0" w:space="0" w:color="auto"/>
      </w:divBdr>
    </w:div>
    <w:div w:id="1718161292">
      <w:bodyDiv w:val="1"/>
      <w:marLeft w:val="0"/>
      <w:marRight w:val="0"/>
      <w:marTop w:val="0"/>
      <w:marBottom w:val="0"/>
      <w:divBdr>
        <w:top w:val="none" w:sz="0" w:space="0" w:color="auto"/>
        <w:left w:val="none" w:sz="0" w:space="0" w:color="auto"/>
        <w:bottom w:val="none" w:sz="0" w:space="0" w:color="auto"/>
        <w:right w:val="none" w:sz="0" w:space="0" w:color="auto"/>
      </w:divBdr>
    </w:div>
    <w:div w:id="2009628083">
      <w:bodyDiv w:val="1"/>
      <w:marLeft w:val="0"/>
      <w:marRight w:val="0"/>
      <w:marTop w:val="0"/>
      <w:marBottom w:val="0"/>
      <w:divBdr>
        <w:top w:val="none" w:sz="0" w:space="0" w:color="auto"/>
        <w:left w:val="none" w:sz="0" w:space="0" w:color="auto"/>
        <w:bottom w:val="none" w:sz="0" w:space="0" w:color="auto"/>
        <w:right w:val="none" w:sz="0" w:space="0" w:color="auto"/>
      </w:divBdr>
    </w:div>
    <w:div w:id="2042431463">
      <w:bodyDiv w:val="1"/>
      <w:marLeft w:val="0"/>
      <w:marRight w:val="0"/>
      <w:marTop w:val="0"/>
      <w:marBottom w:val="0"/>
      <w:divBdr>
        <w:top w:val="none" w:sz="0" w:space="0" w:color="auto"/>
        <w:left w:val="none" w:sz="0" w:space="0" w:color="auto"/>
        <w:bottom w:val="none" w:sz="0" w:space="0" w:color="auto"/>
        <w:right w:val="none" w:sz="0" w:space="0" w:color="auto"/>
      </w:divBdr>
    </w:div>
    <w:div w:id="2080012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01D61-DC74-47D9-B139-1EDEA2C978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1637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PENEDER-HERCULES</vt:lpstr>
    </vt:vector>
  </TitlesOfParts>
  <Company>Peneder BS</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PENEDER-HERCULES</dc:title>
  <dc:creator>20ks</dc:creator>
  <cp:lastModifiedBy>Hoffmann Martin</cp:lastModifiedBy>
  <cp:revision>35</cp:revision>
  <cp:lastPrinted>2009-05-26T08:08:00Z</cp:lastPrinted>
  <dcterms:created xsi:type="dcterms:W3CDTF">2020-11-13T11:47:00Z</dcterms:created>
  <dcterms:modified xsi:type="dcterms:W3CDTF">2024-08-26T10:41:00Z</dcterms:modified>
</cp:coreProperties>
</file>